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C11" w:rsidRDefault="006A7C11" w:rsidP="006A7C11">
      <w:pPr>
        <w:rPr>
          <w:rFonts w:hint="eastAsia"/>
          <w:b/>
          <w:bCs/>
          <w:sz w:val="36"/>
          <w:szCs w:val="36"/>
        </w:rPr>
      </w:pPr>
      <w:r>
        <w:rPr>
          <w:rFonts w:hint="eastAsia"/>
          <w:b/>
          <w:bCs/>
          <w:sz w:val="36"/>
          <w:szCs w:val="36"/>
        </w:rPr>
        <w:t>附件二</w:t>
      </w:r>
    </w:p>
    <w:p w:rsidR="006A7C11" w:rsidRDefault="006A7C11" w:rsidP="006A7C11">
      <w:pPr>
        <w:ind w:firstLineChars="800" w:firstLine="2891"/>
        <w:rPr>
          <w:rFonts w:hint="eastAsia"/>
          <w:b/>
          <w:bCs/>
          <w:sz w:val="36"/>
          <w:szCs w:val="36"/>
        </w:rPr>
      </w:pPr>
      <w:r>
        <w:rPr>
          <w:rFonts w:hint="eastAsia"/>
          <w:b/>
          <w:bCs/>
          <w:sz w:val="36"/>
          <w:szCs w:val="36"/>
        </w:rPr>
        <w:t>2020</w:t>
      </w:r>
      <w:r>
        <w:rPr>
          <w:rFonts w:hint="eastAsia"/>
          <w:b/>
          <w:bCs/>
          <w:sz w:val="36"/>
          <w:szCs w:val="36"/>
        </w:rPr>
        <w:t>年全国中小学</w:t>
      </w:r>
    </w:p>
    <w:p w:rsidR="006A7C11" w:rsidRDefault="006A7C11" w:rsidP="006A7C11">
      <w:pPr>
        <w:autoSpaceDE w:val="0"/>
        <w:autoSpaceDN w:val="0"/>
        <w:adjustRightInd w:val="0"/>
        <w:spacing w:after="0" w:line="240" w:lineRule="auto"/>
        <w:jc w:val="center"/>
        <w:rPr>
          <w:rFonts w:hint="eastAsia"/>
          <w:b/>
          <w:bCs/>
          <w:sz w:val="36"/>
          <w:szCs w:val="36"/>
        </w:rPr>
      </w:pPr>
      <w:bookmarkStart w:id="0" w:name="_GoBack"/>
      <w:r>
        <w:rPr>
          <w:rFonts w:hint="eastAsia"/>
          <w:b/>
          <w:bCs/>
          <w:sz w:val="36"/>
          <w:szCs w:val="36"/>
        </w:rPr>
        <w:t>英语分级阅读教学说课大赛评分标准</w:t>
      </w:r>
      <w:bookmarkEnd w:id="0"/>
      <w:r>
        <w:rPr>
          <w:rFonts w:hint="eastAsia"/>
          <w:b/>
          <w:bCs/>
          <w:sz w:val="36"/>
          <w:szCs w:val="36"/>
        </w:rPr>
        <w:t xml:space="preserve"> </w:t>
      </w:r>
    </w:p>
    <w:p w:rsidR="006A7C11" w:rsidRDefault="006A7C11" w:rsidP="006A7C11">
      <w:pPr>
        <w:autoSpaceDE w:val="0"/>
        <w:autoSpaceDN w:val="0"/>
        <w:adjustRightInd w:val="0"/>
        <w:spacing w:after="0" w:line="240" w:lineRule="auto"/>
        <w:jc w:val="center"/>
        <w:rPr>
          <w:rFonts w:ascii="Microsoft JhengHei" w:eastAsia="Microsoft JhengHei" w:cs="Microsoft JhengHei"/>
          <w:color w:val="FF0000"/>
          <w:sz w:val="26"/>
          <w:szCs w:val="26"/>
        </w:rPr>
      </w:pPr>
    </w:p>
    <w:p w:rsidR="006A7C11" w:rsidRDefault="006A7C11" w:rsidP="006A7C11">
      <w:pPr>
        <w:autoSpaceDE w:val="0"/>
        <w:autoSpaceDN w:val="0"/>
        <w:adjustRightInd w:val="0"/>
        <w:ind w:left="160" w:right="-20"/>
        <w:rPr>
          <w:rFonts w:hint="eastAsia"/>
          <w:sz w:val="24"/>
          <w:szCs w:val="24"/>
        </w:rPr>
      </w:pPr>
      <w:r>
        <w:rPr>
          <w:rFonts w:ascii="微软雅黑" w:eastAsia="微软雅黑" w:hAnsi="微软雅黑" w:cs="微软雅黑" w:hint="eastAsia"/>
          <w:spacing w:val="3"/>
          <w:w w:val="101"/>
          <w:sz w:val="31"/>
          <w:szCs w:val="31"/>
        </w:rPr>
        <w:t>一</w:t>
      </w:r>
      <w:r>
        <w:rPr>
          <w:rFonts w:ascii="微软雅黑" w:eastAsia="微软雅黑" w:hAnsi="微软雅黑" w:cs="微软雅黑" w:hint="eastAsia"/>
          <w:spacing w:val="3"/>
          <w:w w:val="101"/>
          <w:sz w:val="24"/>
          <w:szCs w:val="24"/>
        </w:rPr>
        <w:t>、英语分级阅读课说课评分标准（满</w:t>
      </w:r>
      <w:r>
        <w:rPr>
          <w:rFonts w:ascii="微软雅黑" w:eastAsia="微软雅黑" w:hAnsi="微软雅黑" w:cs="微软雅黑" w:hint="eastAsia"/>
          <w:w w:val="101"/>
          <w:sz w:val="24"/>
          <w:szCs w:val="24"/>
        </w:rPr>
        <w:t>分</w:t>
      </w:r>
      <w:r>
        <w:rPr>
          <w:rFonts w:ascii="微软雅黑" w:eastAsia="微软雅黑" w:hAnsi="微软雅黑" w:cs="微软雅黑" w:hint="eastAsia"/>
          <w:spacing w:val="2"/>
          <w:w w:val="88"/>
          <w:sz w:val="24"/>
          <w:szCs w:val="24"/>
        </w:rPr>
        <w:t>10</w:t>
      </w:r>
      <w:r>
        <w:rPr>
          <w:rFonts w:ascii="微软雅黑" w:eastAsia="微软雅黑" w:hAnsi="微软雅黑" w:cs="微软雅黑" w:hint="eastAsia"/>
          <w:w w:val="88"/>
          <w:sz w:val="24"/>
          <w:szCs w:val="24"/>
        </w:rPr>
        <w:t>0</w:t>
      </w:r>
      <w:r>
        <w:rPr>
          <w:rFonts w:ascii="微软雅黑" w:eastAsia="微软雅黑" w:hAnsi="微软雅黑" w:cs="微软雅黑" w:hint="eastAsia"/>
          <w:spacing w:val="14"/>
          <w:w w:val="88"/>
          <w:sz w:val="24"/>
          <w:szCs w:val="24"/>
        </w:rPr>
        <w:t xml:space="preserve"> </w:t>
      </w:r>
      <w:r>
        <w:rPr>
          <w:rFonts w:ascii="微软雅黑" w:eastAsia="微软雅黑" w:hAnsi="微软雅黑" w:cs="微软雅黑" w:hint="eastAsia"/>
          <w:spacing w:val="3"/>
          <w:w w:val="102"/>
          <w:sz w:val="24"/>
          <w:szCs w:val="24"/>
        </w:rPr>
        <w:t>分）</w:t>
      </w:r>
    </w:p>
    <w:tbl>
      <w:tblPr>
        <w:tblpPr w:leftFromText="180" w:rightFromText="180" w:vertAnchor="text" w:horzAnchor="page" w:tblpXSpec="center" w:tblpY="187"/>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4819"/>
        <w:gridCol w:w="992"/>
        <w:gridCol w:w="1043"/>
      </w:tblGrid>
      <w:tr w:rsidR="006A7C11" w:rsidTr="008976E1">
        <w:trPr>
          <w:jc w:val="center"/>
        </w:trPr>
        <w:tc>
          <w:tcPr>
            <w:tcW w:w="1668" w:type="dxa"/>
            <w:shd w:val="clear" w:color="auto" w:fill="BEBEBE"/>
            <w:vAlign w:val="center"/>
          </w:tcPr>
          <w:p w:rsidR="006A7C11" w:rsidRDefault="006A7C11" w:rsidP="006A7C11">
            <w:pPr>
              <w:widowControl w:val="0"/>
              <w:ind w:firstLineChars="100" w:firstLine="221"/>
              <w:jc w:val="center"/>
              <w:rPr>
                <w:b/>
                <w:bCs/>
              </w:rPr>
            </w:pPr>
            <w:r>
              <w:rPr>
                <w:rFonts w:hint="eastAsia"/>
                <w:b/>
                <w:bCs/>
              </w:rPr>
              <w:t>评价项目</w:t>
            </w:r>
          </w:p>
        </w:tc>
        <w:tc>
          <w:tcPr>
            <w:tcW w:w="4819" w:type="dxa"/>
            <w:shd w:val="clear" w:color="auto" w:fill="BEBEBE"/>
            <w:vAlign w:val="center"/>
          </w:tcPr>
          <w:p w:rsidR="006A7C11" w:rsidRDefault="006A7C11" w:rsidP="008976E1">
            <w:pPr>
              <w:widowControl w:val="0"/>
              <w:jc w:val="center"/>
              <w:rPr>
                <w:b/>
                <w:bCs/>
              </w:rPr>
            </w:pPr>
            <w:r>
              <w:rPr>
                <w:rFonts w:hint="eastAsia"/>
                <w:b/>
                <w:bCs/>
              </w:rPr>
              <w:t>评价标准</w:t>
            </w:r>
          </w:p>
        </w:tc>
        <w:tc>
          <w:tcPr>
            <w:tcW w:w="992" w:type="dxa"/>
            <w:shd w:val="clear" w:color="auto" w:fill="BEBEBE"/>
            <w:vAlign w:val="center"/>
          </w:tcPr>
          <w:p w:rsidR="006A7C11" w:rsidRDefault="006A7C11" w:rsidP="008976E1">
            <w:pPr>
              <w:widowControl w:val="0"/>
              <w:jc w:val="center"/>
              <w:rPr>
                <w:b/>
                <w:bCs/>
              </w:rPr>
            </w:pPr>
            <w:r>
              <w:rPr>
                <w:rFonts w:hint="eastAsia"/>
                <w:b/>
                <w:bCs/>
              </w:rPr>
              <w:t>权重</w:t>
            </w:r>
          </w:p>
        </w:tc>
        <w:tc>
          <w:tcPr>
            <w:tcW w:w="1043" w:type="dxa"/>
            <w:shd w:val="clear" w:color="auto" w:fill="BEBEBE"/>
            <w:vAlign w:val="center"/>
          </w:tcPr>
          <w:p w:rsidR="006A7C11" w:rsidRDefault="006A7C11" w:rsidP="008976E1">
            <w:pPr>
              <w:widowControl w:val="0"/>
              <w:jc w:val="center"/>
              <w:rPr>
                <w:b/>
                <w:bCs/>
              </w:rPr>
            </w:pPr>
            <w:r>
              <w:rPr>
                <w:rFonts w:hint="eastAsia"/>
                <w:b/>
                <w:bCs/>
              </w:rPr>
              <w:t>得分</w:t>
            </w:r>
          </w:p>
        </w:tc>
      </w:tr>
      <w:tr w:rsidR="006A7C11" w:rsidTr="008976E1">
        <w:trPr>
          <w:jc w:val="center"/>
        </w:trPr>
        <w:tc>
          <w:tcPr>
            <w:tcW w:w="1668" w:type="dxa"/>
            <w:vMerge w:val="restart"/>
            <w:vAlign w:val="center"/>
          </w:tcPr>
          <w:p w:rsidR="006A7C11" w:rsidRDefault="006A7C11" w:rsidP="008976E1">
            <w:pPr>
              <w:widowControl w:val="0"/>
              <w:jc w:val="center"/>
            </w:pPr>
            <w:r>
              <w:rPr>
                <w:rFonts w:hint="eastAsia"/>
              </w:rPr>
              <w:t>教学内容分析</w:t>
            </w:r>
          </w:p>
        </w:tc>
        <w:tc>
          <w:tcPr>
            <w:tcW w:w="4819" w:type="dxa"/>
            <w:vAlign w:val="center"/>
          </w:tcPr>
          <w:p w:rsidR="006A7C11" w:rsidRDefault="006A7C11" w:rsidP="008976E1">
            <w:pPr>
              <w:pStyle w:val="a3"/>
              <w:widowControl w:val="0"/>
              <w:numPr>
                <w:ilvl w:val="0"/>
                <w:numId w:val="1"/>
              </w:numPr>
              <w:ind w:firstLineChars="0"/>
            </w:pPr>
            <w:r>
              <w:rPr>
                <w:rFonts w:hint="eastAsia"/>
              </w:rPr>
              <w:t>能对文本的主题、内容、结构、文体特征、语言特点、作者观点等进行深入的解读。</w:t>
            </w:r>
          </w:p>
        </w:tc>
        <w:tc>
          <w:tcPr>
            <w:tcW w:w="992" w:type="dxa"/>
            <w:vMerge w:val="restart"/>
            <w:vAlign w:val="center"/>
          </w:tcPr>
          <w:p w:rsidR="006A7C11" w:rsidRDefault="006A7C11" w:rsidP="008976E1">
            <w:pPr>
              <w:widowControl w:val="0"/>
              <w:jc w:val="center"/>
            </w:pPr>
            <w:r>
              <w:rPr>
                <w:rFonts w:hint="eastAsia"/>
              </w:rPr>
              <w:t>35%</w:t>
            </w:r>
          </w:p>
        </w:tc>
        <w:tc>
          <w:tcPr>
            <w:tcW w:w="1043" w:type="dxa"/>
            <w:vMerge w:val="restart"/>
            <w:vAlign w:val="center"/>
          </w:tcPr>
          <w:p w:rsidR="006A7C11" w:rsidRDefault="006A7C11" w:rsidP="008976E1">
            <w:pPr>
              <w:widowControl w:val="0"/>
              <w:jc w:val="center"/>
            </w:pPr>
          </w:p>
        </w:tc>
      </w:tr>
      <w:tr w:rsidR="006A7C11" w:rsidTr="008976E1">
        <w:trPr>
          <w:jc w:val="center"/>
        </w:trPr>
        <w:tc>
          <w:tcPr>
            <w:tcW w:w="1668" w:type="dxa"/>
            <w:vMerge/>
            <w:vAlign w:val="center"/>
          </w:tcPr>
          <w:p w:rsidR="006A7C11" w:rsidRDefault="006A7C11" w:rsidP="008976E1">
            <w:pPr>
              <w:widowControl w:val="0"/>
              <w:jc w:val="center"/>
            </w:pPr>
          </w:p>
        </w:tc>
        <w:tc>
          <w:tcPr>
            <w:tcW w:w="4819" w:type="dxa"/>
            <w:vAlign w:val="center"/>
          </w:tcPr>
          <w:p w:rsidR="006A7C11" w:rsidRDefault="006A7C11" w:rsidP="008976E1">
            <w:pPr>
              <w:pStyle w:val="a3"/>
              <w:widowControl w:val="0"/>
              <w:numPr>
                <w:ilvl w:val="0"/>
                <w:numId w:val="1"/>
              </w:numPr>
              <w:ind w:firstLineChars="0"/>
            </w:pPr>
            <w:r>
              <w:rPr>
                <w:rFonts w:hint="eastAsia"/>
              </w:rPr>
              <w:t>能深入分析学情，阐明教学内容在学生知识体系中的地位和与前后知识的衔接或在教师的整体教学体系中的地位和作用。</w:t>
            </w:r>
          </w:p>
        </w:tc>
        <w:tc>
          <w:tcPr>
            <w:tcW w:w="992" w:type="dxa"/>
            <w:vMerge/>
            <w:vAlign w:val="center"/>
          </w:tcPr>
          <w:p w:rsidR="006A7C11" w:rsidRDefault="006A7C11" w:rsidP="008976E1">
            <w:pPr>
              <w:widowControl w:val="0"/>
              <w:jc w:val="center"/>
            </w:pPr>
          </w:p>
        </w:tc>
        <w:tc>
          <w:tcPr>
            <w:tcW w:w="1043" w:type="dxa"/>
            <w:vMerge/>
            <w:vAlign w:val="center"/>
          </w:tcPr>
          <w:p w:rsidR="006A7C11" w:rsidRDefault="006A7C11" w:rsidP="008976E1">
            <w:pPr>
              <w:widowControl w:val="0"/>
              <w:jc w:val="center"/>
            </w:pPr>
          </w:p>
        </w:tc>
      </w:tr>
      <w:tr w:rsidR="006A7C11" w:rsidTr="008976E1">
        <w:trPr>
          <w:jc w:val="center"/>
        </w:trPr>
        <w:tc>
          <w:tcPr>
            <w:tcW w:w="1668" w:type="dxa"/>
            <w:vMerge/>
            <w:vAlign w:val="center"/>
          </w:tcPr>
          <w:p w:rsidR="006A7C11" w:rsidRDefault="006A7C11" w:rsidP="008976E1">
            <w:pPr>
              <w:widowControl w:val="0"/>
              <w:jc w:val="center"/>
            </w:pPr>
          </w:p>
        </w:tc>
        <w:tc>
          <w:tcPr>
            <w:tcW w:w="4819" w:type="dxa"/>
            <w:vAlign w:val="center"/>
          </w:tcPr>
          <w:p w:rsidR="006A7C11" w:rsidRDefault="006A7C11" w:rsidP="008976E1">
            <w:pPr>
              <w:pStyle w:val="a3"/>
              <w:widowControl w:val="0"/>
              <w:numPr>
                <w:ilvl w:val="0"/>
                <w:numId w:val="1"/>
              </w:numPr>
              <w:ind w:firstLineChars="0"/>
            </w:pPr>
            <w:r>
              <w:rPr>
                <w:rFonts w:hint="eastAsia"/>
              </w:rPr>
              <w:t>能根据教学内容和学情，有效设定教学目标和教学重难点，</w:t>
            </w:r>
            <w:proofErr w:type="gramStart"/>
            <w:r>
              <w:rPr>
                <w:rFonts w:hint="eastAsia"/>
              </w:rPr>
              <w:t>且教学</w:t>
            </w:r>
            <w:proofErr w:type="gramEnd"/>
            <w:r>
              <w:rPr>
                <w:rFonts w:hint="eastAsia"/>
              </w:rPr>
              <w:t>目标具体明确、可达成、可操作、可检测、符合新课标的要求。</w:t>
            </w:r>
          </w:p>
        </w:tc>
        <w:tc>
          <w:tcPr>
            <w:tcW w:w="992" w:type="dxa"/>
            <w:vMerge/>
            <w:vAlign w:val="center"/>
          </w:tcPr>
          <w:p w:rsidR="006A7C11" w:rsidRDefault="006A7C11" w:rsidP="008976E1">
            <w:pPr>
              <w:widowControl w:val="0"/>
              <w:jc w:val="center"/>
            </w:pPr>
          </w:p>
        </w:tc>
        <w:tc>
          <w:tcPr>
            <w:tcW w:w="1043" w:type="dxa"/>
            <w:vMerge/>
            <w:vAlign w:val="center"/>
          </w:tcPr>
          <w:p w:rsidR="006A7C11" w:rsidRDefault="006A7C11" w:rsidP="008976E1">
            <w:pPr>
              <w:widowControl w:val="0"/>
              <w:jc w:val="center"/>
            </w:pPr>
          </w:p>
        </w:tc>
      </w:tr>
      <w:tr w:rsidR="006A7C11" w:rsidTr="008976E1">
        <w:trPr>
          <w:jc w:val="center"/>
        </w:trPr>
        <w:tc>
          <w:tcPr>
            <w:tcW w:w="1668" w:type="dxa"/>
            <w:vMerge w:val="restart"/>
            <w:vAlign w:val="center"/>
          </w:tcPr>
          <w:p w:rsidR="006A7C11" w:rsidRDefault="006A7C11" w:rsidP="008976E1">
            <w:pPr>
              <w:widowControl w:val="0"/>
              <w:jc w:val="center"/>
            </w:pPr>
            <w:r>
              <w:rPr>
                <w:rFonts w:hint="eastAsia"/>
              </w:rPr>
              <w:t>教学过程设计</w:t>
            </w:r>
          </w:p>
        </w:tc>
        <w:tc>
          <w:tcPr>
            <w:tcW w:w="4819" w:type="dxa"/>
            <w:vAlign w:val="center"/>
          </w:tcPr>
          <w:p w:rsidR="006A7C11" w:rsidRDefault="006A7C11" w:rsidP="008976E1">
            <w:pPr>
              <w:pStyle w:val="a3"/>
              <w:widowControl w:val="0"/>
              <w:numPr>
                <w:ilvl w:val="0"/>
                <w:numId w:val="2"/>
              </w:numPr>
              <w:ind w:firstLineChars="0"/>
            </w:pPr>
            <w:r>
              <w:rPr>
                <w:rFonts w:hint="eastAsia"/>
              </w:rPr>
              <w:t>整体设计突出教学重点，突破教学难点，紧密围绕教学目标的达成。</w:t>
            </w:r>
          </w:p>
        </w:tc>
        <w:tc>
          <w:tcPr>
            <w:tcW w:w="992" w:type="dxa"/>
            <w:vMerge w:val="restart"/>
            <w:vAlign w:val="center"/>
          </w:tcPr>
          <w:p w:rsidR="006A7C11" w:rsidRDefault="006A7C11" w:rsidP="008976E1">
            <w:pPr>
              <w:widowControl w:val="0"/>
              <w:jc w:val="center"/>
            </w:pPr>
            <w:r>
              <w:rPr>
                <w:rFonts w:hint="eastAsia"/>
              </w:rPr>
              <w:t>45%</w:t>
            </w:r>
          </w:p>
        </w:tc>
        <w:tc>
          <w:tcPr>
            <w:tcW w:w="1043" w:type="dxa"/>
            <w:vMerge w:val="restart"/>
            <w:vAlign w:val="center"/>
          </w:tcPr>
          <w:p w:rsidR="006A7C11" w:rsidRDefault="006A7C11" w:rsidP="008976E1">
            <w:pPr>
              <w:widowControl w:val="0"/>
              <w:jc w:val="center"/>
            </w:pPr>
          </w:p>
        </w:tc>
      </w:tr>
      <w:tr w:rsidR="006A7C11" w:rsidTr="008976E1">
        <w:trPr>
          <w:jc w:val="center"/>
        </w:trPr>
        <w:tc>
          <w:tcPr>
            <w:tcW w:w="1668" w:type="dxa"/>
            <w:vMerge/>
            <w:vAlign w:val="center"/>
          </w:tcPr>
          <w:p w:rsidR="006A7C11" w:rsidRDefault="006A7C11" w:rsidP="008976E1">
            <w:pPr>
              <w:widowControl w:val="0"/>
              <w:jc w:val="center"/>
            </w:pPr>
          </w:p>
        </w:tc>
        <w:tc>
          <w:tcPr>
            <w:tcW w:w="4819" w:type="dxa"/>
            <w:vAlign w:val="center"/>
          </w:tcPr>
          <w:p w:rsidR="006A7C11" w:rsidRDefault="006A7C11" w:rsidP="008976E1">
            <w:pPr>
              <w:pStyle w:val="a3"/>
              <w:widowControl w:val="0"/>
              <w:numPr>
                <w:ilvl w:val="0"/>
                <w:numId w:val="2"/>
              </w:numPr>
              <w:ind w:firstLineChars="0"/>
            </w:pPr>
            <w:r>
              <w:rPr>
                <w:rFonts w:hint="eastAsia"/>
              </w:rPr>
              <w:t>以学生为中心，活动设计有情境、有层次、有实效，符合英语学习活动观。</w:t>
            </w:r>
          </w:p>
        </w:tc>
        <w:tc>
          <w:tcPr>
            <w:tcW w:w="992" w:type="dxa"/>
            <w:vMerge/>
            <w:vAlign w:val="center"/>
          </w:tcPr>
          <w:p w:rsidR="006A7C11" w:rsidRDefault="006A7C11" w:rsidP="008976E1">
            <w:pPr>
              <w:widowControl w:val="0"/>
              <w:jc w:val="center"/>
            </w:pPr>
          </w:p>
        </w:tc>
        <w:tc>
          <w:tcPr>
            <w:tcW w:w="1043" w:type="dxa"/>
            <w:vMerge/>
            <w:vAlign w:val="center"/>
          </w:tcPr>
          <w:p w:rsidR="006A7C11" w:rsidRDefault="006A7C11" w:rsidP="008976E1">
            <w:pPr>
              <w:widowControl w:val="0"/>
              <w:jc w:val="center"/>
            </w:pPr>
          </w:p>
        </w:tc>
      </w:tr>
      <w:tr w:rsidR="006A7C11" w:rsidTr="008976E1">
        <w:trPr>
          <w:jc w:val="center"/>
        </w:trPr>
        <w:tc>
          <w:tcPr>
            <w:tcW w:w="1668" w:type="dxa"/>
            <w:vMerge/>
            <w:vAlign w:val="center"/>
          </w:tcPr>
          <w:p w:rsidR="006A7C11" w:rsidRDefault="006A7C11" w:rsidP="008976E1">
            <w:pPr>
              <w:widowControl w:val="0"/>
              <w:jc w:val="center"/>
            </w:pPr>
          </w:p>
        </w:tc>
        <w:tc>
          <w:tcPr>
            <w:tcW w:w="4819" w:type="dxa"/>
            <w:vAlign w:val="center"/>
          </w:tcPr>
          <w:p w:rsidR="006A7C11" w:rsidRDefault="006A7C11" w:rsidP="008976E1">
            <w:pPr>
              <w:pStyle w:val="a3"/>
              <w:widowControl w:val="0"/>
              <w:numPr>
                <w:ilvl w:val="0"/>
                <w:numId w:val="2"/>
              </w:numPr>
              <w:ind w:firstLineChars="0"/>
            </w:pPr>
            <w:r>
              <w:rPr>
                <w:rFonts w:hint="eastAsia"/>
              </w:rPr>
              <w:t>教学环节完整，活动过渡自然，时间分配合理。</w:t>
            </w:r>
          </w:p>
        </w:tc>
        <w:tc>
          <w:tcPr>
            <w:tcW w:w="992" w:type="dxa"/>
            <w:vMerge/>
            <w:vAlign w:val="center"/>
          </w:tcPr>
          <w:p w:rsidR="006A7C11" w:rsidRDefault="006A7C11" w:rsidP="008976E1">
            <w:pPr>
              <w:widowControl w:val="0"/>
              <w:jc w:val="center"/>
            </w:pPr>
          </w:p>
        </w:tc>
        <w:tc>
          <w:tcPr>
            <w:tcW w:w="1043" w:type="dxa"/>
            <w:vMerge/>
            <w:vAlign w:val="center"/>
          </w:tcPr>
          <w:p w:rsidR="006A7C11" w:rsidRDefault="006A7C11" w:rsidP="008976E1">
            <w:pPr>
              <w:widowControl w:val="0"/>
              <w:jc w:val="center"/>
            </w:pPr>
          </w:p>
        </w:tc>
      </w:tr>
      <w:tr w:rsidR="006A7C11" w:rsidTr="008976E1">
        <w:trPr>
          <w:jc w:val="center"/>
        </w:trPr>
        <w:tc>
          <w:tcPr>
            <w:tcW w:w="1668" w:type="dxa"/>
            <w:vMerge/>
            <w:vAlign w:val="center"/>
          </w:tcPr>
          <w:p w:rsidR="006A7C11" w:rsidRDefault="006A7C11" w:rsidP="008976E1">
            <w:pPr>
              <w:widowControl w:val="0"/>
              <w:jc w:val="center"/>
            </w:pPr>
          </w:p>
        </w:tc>
        <w:tc>
          <w:tcPr>
            <w:tcW w:w="4819" w:type="dxa"/>
            <w:vAlign w:val="center"/>
          </w:tcPr>
          <w:p w:rsidR="006A7C11" w:rsidRDefault="006A7C11" w:rsidP="008976E1">
            <w:pPr>
              <w:pStyle w:val="a3"/>
              <w:widowControl w:val="0"/>
              <w:numPr>
                <w:ilvl w:val="0"/>
                <w:numId w:val="2"/>
              </w:numPr>
              <w:ind w:firstLineChars="0"/>
            </w:pPr>
            <w:r>
              <w:rPr>
                <w:rFonts w:hint="eastAsia"/>
              </w:rPr>
              <w:t>有效利用学具教具、数字技术或多媒体等手段，运用合适的教学方法和策略，促进学生积极参与，注重师生互动和生生互动。</w:t>
            </w:r>
          </w:p>
        </w:tc>
        <w:tc>
          <w:tcPr>
            <w:tcW w:w="992" w:type="dxa"/>
            <w:vMerge/>
            <w:vAlign w:val="center"/>
          </w:tcPr>
          <w:p w:rsidR="006A7C11" w:rsidRDefault="006A7C11" w:rsidP="008976E1">
            <w:pPr>
              <w:widowControl w:val="0"/>
              <w:jc w:val="center"/>
            </w:pPr>
          </w:p>
        </w:tc>
        <w:tc>
          <w:tcPr>
            <w:tcW w:w="1043" w:type="dxa"/>
            <w:vMerge/>
            <w:vAlign w:val="center"/>
          </w:tcPr>
          <w:p w:rsidR="006A7C11" w:rsidRDefault="006A7C11" w:rsidP="008976E1">
            <w:pPr>
              <w:widowControl w:val="0"/>
              <w:jc w:val="center"/>
            </w:pPr>
          </w:p>
        </w:tc>
      </w:tr>
      <w:tr w:rsidR="006A7C11" w:rsidTr="008976E1">
        <w:trPr>
          <w:jc w:val="center"/>
        </w:trPr>
        <w:tc>
          <w:tcPr>
            <w:tcW w:w="1668" w:type="dxa"/>
            <w:vMerge/>
            <w:vAlign w:val="center"/>
          </w:tcPr>
          <w:p w:rsidR="006A7C11" w:rsidRDefault="006A7C11" w:rsidP="008976E1">
            <w:pPr>
              <w:widowControl w:val="0"/>
              <w:jc w:val="center"/>
            </w:pPr>
          </w:p>
        </w:tc>
        <w:tc>
          <w:tcPr>
            <w:tcW w:w="4819" w:type="dxa"/>
            <w:vAlign w:val="center"/>
          </w:tcPr>
          <w:p w:rsidR="006A7C11" w:rsidRDefault="006A7C11" w:rsidP="008976E1">
            <w:pPr>
              <w:pStyle w:val="a3"/>
              <w:widowControl w:val="0"/>
              <w:numPr>
                <w:ilvl w:val="0"/>
                <w:numId w:val="2"/>
              </w:numPr>
              <w:ind w:firstLineChars="0"/>
            </w:pPr>
            <w:r>
              <w:rPr>
                <w:rFonts w:hint="eastAsia"/>
              </w:rPr>
              <w:t>有机结合形成性评价和终结性评价，灵活运用教师评价、学生自评和互评，围绕教学目标进行评价。</w:t>
            </w:r>
          </w:p>
        </w:tc>
        <w:tc>
          <w:tcPr>
            <w:tcW w:w="992" w:type="dxa"/>
            <w:vMerge/>
            <w:vAlign w:val="center"/>
          </w:tcPr>
          <w:p w:rsidR="006A7C11" w:rsidRDefault="006A7C11" w:rsidP="008976E1">
            <w:pPr>
              <w:widowControl w:val="0"/>
              <w:jc w:val="center"/>
            </w:pPr>
          </w:p>
        </w:tc>
        <w:tc>
          <w:tcPr>
            <w:tcW w:w="1043" w:type="dxa"/>
            <w:vMerge/>
            <w:vAlign w:val="center"/>
          </w:tcPr>
          <w:p w:rsidR="006A7C11" w:rsidRDefault="006A7C11" w:rsidP="008976E1">
            <w:pPr>
              <w:widowControl w:val="0"/>
              <w:jc w:val="center"/>
            </w:pPr>
          </w:p>
        </w:tc>
      </w:tr>
      <w:tr w:rsidR="006A7C11" w:rsidTr="008976E1">
        <w:trPr>
          <w:jc w:val="center"/>
        </w:trPr>
        <w:tc>
          <w:tcPr>
            <w:tcW w:w="1668" w:type="dxa"/>
            <w:vAlign w:val="center"/>
          </w:tcPr>
          <w:p w:rsidR="006A7C11" w:rsidRDefault="006A7C11" w:rsidP="008976E1">
            <w:pPr>
              <w:widowControl w:val="0"/>
              <w:jc w:val="center"/>
            </w:pPr>
            <w:r>
              <w:rPr>
                <w:rFonts w:hint="eastAsia"/>
              </w:rPr>
              <w:t>教学设计创新</w:t>
            </w:r>
          </w:p>
        </w:tc>
        <w:tc>
          <w:tcPr>
            <w:tcW w:w="4819" w:type="dxa"/>
            <w:vAlign w:val="center"/>
          </w:tcPr>
          <w:p w:rsidR="006A7C11" w:rsidRDefault="006A7C11" w:rsidP="008976E1">
            <w:pPr>
              <w:pStyle w:val="a3"/>
              <w:widowControl w:val="0"/>
              <w:numPr>
                <w:ilvl w:val="0"/>
                <w:numId w:val="3"/>
              </w:numPr>
              <w:ind w:firstLineChars="0"/>
            </w:pPr>
            <w:r>
              <w:rPr>
                <w:rFonts w:hint="eastAsia"/>
              </w:rPr>
              <w:t>在教学设计的一个或多个方面有所创新，创新点能有效发展学生的英语学科核心素养。</w:t>
            </w:r>
          </w:p>
        </w:tc>
        <w:tc>
          <w:tcPr>
            <w:tcW w:w="992" w:type="dxa"/>
            <w:vAlign w:val="center"/>
          </w:tcPr>
          <w:p w:rsidR="006A7C11" w:rsidRDefault="006A7C11" w:rsidP="008976E1">
            <w:pPr>
              <w:widowControl w:val="0"/>
              <w:jc w:val="center"/>
            </w:pPr>
            <w:r>
              <w:rPr>
                <w:rFonts w:hint="eastAsia"/>
              </w:rPr>
              <w:t>10%</w:t>
            </w:r>
          </w:p>
        </w:tc>
        <w:tc>
          <w:tcPr>
            <w:tcW w:w="1043" w:type="dxa"/>
            <w:vAlign w:val="center"/>
          </w:tcPr>
          <w:p w:rsidR="006A7C11" w:rsidRDefault="006A7C11" w:rsidP="008976E1">
            <w:pPr>
              <w:widowControl w:val="0"/>
              <w:jc w:val="center"/>
            </w:pPr>
          </w:p>
        </w:tc>
      </w:tr>
      <w:tr w:rsidR="006A7C11" w:rsidTr="008976E1">
        <w:trPr>
          <w:jc w:val="center"/>
        </w:trPr>
        <w:tc>
          <w:tcPr>
            <w:tcW w:w="1668" w:type="dxa"/>
            <w:vMerge w:val="restart"/>
            <w:vAlign w:val="center"/>
          </w:tcPr>
          <w:p w:rsidR="006A7C11" w:rsidRDefault="006A7C11" w:rsidP="008976E1">
            <w:pPr>
              <w:widowControl w:val="0"/>
              <w:jc w:val="center"/>
            </w:pPr>
            <w:bookmarkStart w:id="1" w:name="OLE_LINK4"/>
            <w:bookmarkStart w:id="2" w:name="OLE_LINK3"/>
            <w:r>
              <w:rPr>
                <w:rFonts w:hint="eastAsia"/>
              </w:rPr>
              <w:t>说课基本功</w:t>
            </w:r>
            <w:bookmarkEnd w:id="1"/>
            <w:bookmarkEnd w:id="2"/>
          </w:p>
        </w:tc>
        <w:tc>
          <w:tcPr>
            <w:tcW w:w="4819" w:type="dxa"/>
            <w:vAlign w:val="center"/>
          </w:tcPr>
          <w:p w:rsidR="006A7C11" w:rsidRDefault="006A7C11" w:rsidP="008976E1">
            <w:pPr>
              <w:pStyle w:val="a3"/>
              <w:widowControl w:val="0"/>
              <w:numPr>
                <w:ilvl w:val="0"/>
                <w:numId w:val="4"/>
              </w:numPr>
              <w:tabs>
                <w:tab w:val="left" w:pos="420"/>
              </w:tabs>
              <w:ind w:firstLineChars="0"/>
            </w:pPr>
            <w:r>
              <w:rPr>
                <w:rFonts w:hint="eastAsia"/>
              </w:rPr>
              <w:t>语音、语调正确、规范；语速适当，语言简练、清晰、流畅，富有感染力。</w:t>
            </w:r>
          </w:p>
        </w:tc>
        <w:tc>
          <w:tcPr>
            <w:tcW w:w="992" w:type="dxa"/>
            <w:vMerge w:val="restart"/>
            <w:vAlign w:val="center"/>
          </w:tcPr>
          <w:p w:rsidR="006A7C11" w:rsidRDefault="006A7C11" w:rsidP="008976E1">
            <w:pPr>
              <w:widowControl w:val="0"/>
              <w:jc w:val="center"/>
            </w:pPr>
            <w:r>
              <w:rPr>
                <w:rFonts w:hint="eastAsia"/>
              </w:rPr>
              <w:t>10%</w:t>
            </w:r>
          </w:p>
        </w:tc>
        <w:tc>
          <w:tcPr>
            <w:tcW w:w="1043" w:type="dxa"/>
            <w:vMerge w:val="restart"/>
            <w:vAlign w:val="center"/>
          </w:tcPr>
          <w:p w:rsidR="006A7C11" w:rsidRDefault="006A7C11" w:rsidP="008976E1">
            <w:pPr>
              <w:widowControl w:val="0"/>
              <w:jc w:val="center"/>
            </w:pPr>
          </w:p>
        </w:tc>
      </w:tr>
      <w:tr w:rsidR="006A7C11" w:rsidTr="008976E1">
        <w:trPr>
          <w:jc w:val="center"/>
        </w:trPr>
        <w:tc>
          <w:tcPr>
            <w:tcW w:w="1668" w:type="dxa"/>
            <w:vMerge/>
            <w:vAlign w:val="center"/>
          </w:tcPr>
          <w:p w:rsidR="006A7C11" w:rsidRDefault="006A7C11" w:rsidP="008976E1">
            <w:pPr>
              <w:widowControl w:val="0"/>
              <w:jc w:val="center"/>
            </w:pPr>
          </w:p>
        </w:tc>
        <w:tc>
          <w:tcPr>
            <w:tcW w:w="4819" w:type="dxa"/>
            <w:vAlign w:val="center"/>
          </w:tcPr>
          <w:p w:rsidR="006A7C11" w:rsidRDefault="006A7C11" w:rsidP="008976E1">
            <w:pPr>
              <w:pStyle w:val="a3"/>
              <w:widowControl w:val="0"/>
              <w:numPr>
                <w:ilvl w:val="0"/>
                <w:numId w:val="4"/>
              </w:numPr>
              <w:tabs>
                <w:tab w:val="left" w:pos="420"/>
              </w:tabs>
              <w:ind w:firstLineChars="0"/>
            </w:pPr>
            <w:r>
              <w:rPr>
                <w:rFonts w:hint="eastAsia"/>
              </w:rPr>
              <w:t>仪表端庄稳重，举止自然大方，体态动作恰当得体，能脱稿，按规定时间完成说课，</w:t>
            </w:r>
            <w:proofErr w:type="gramStart"/>
            <w:r>
              <w:rPr>
                <w:rFonts w:hint="eastAsia"/>
              </w:rPr>
              <w:t>不</w:t>
            </w:r>
            <w:proofErr w:type="gramEnd"/>
            <w:r>
              <w:rPr>
                <w:rFonts w:hint="eastAsia"/>
              </w:rPr>
              <w:t>超时。</w:t>
            </w:r>
          </w:p>
        </w:tc>
        <w:tc>
          <w:tcPr>
            <w:tcW w:w="992" w:type="dxa"/>
            <w:vMerge/>
            <w:vAlign w:val="center"/>
          </w:tcPr>
          <w:p w:rsidR="006A7C11" w:rsidRDefault="006A7C11" w:rsidP="008976E1">
            <w:pPr>
              <w:widowControl w:val="0"/>
              <w:jc w:val="center"/>
            </w:pPr>
          </w:p>
        </w:tc>
        <w:tc>
          <w:tcPr>
            <w:tcW w:w="1043" w:type="dxa"/>
            <w:vMerge/>
            <w:vAlign w:val="center"/>
          </w:tcPr>
          <w:p w:rsidR="006A7C11" w:rsidRDefault="006A7C11" w:rsidP="008976E1">
            <w:pPr>
              <w:widowControl w:val="0"/>
              <w:jc w:val="center"/>
            </w:pPr>
          </w:p>
        </w:tc>
      </w:tr>
    </w:tbl>
    <w:p w:rsidR="006A7C11" w:rsidRDefault="006A7C11" w:rsidP="006A7C11">
      <w:pPr>
        <w:tabs>
          <w:tab w:val="left" w:pos="1828"/>
        </w:tabs>
        <w:autoSpaceDE w:val="0"/>
        <w:autoSpaceDN w:val="0"/>
        <w:adjustRightInd w:val="0"/>
        <w:rPr>
          <w:rFonts w:hint="eastAsia"/>
          <w:sz w:val="24"/>
          <w:szCs w:val="24"/>
        </w:rPr>
        <w:sectPr w:rsidR="006A7C11">
          <w:headerReference w:type="even" r:id="rId6"/>
          <w:headerReference w:type="default" r:id="rId7"/>
          <w:pgSz w:w="11900" w:h="16840"/>
          <w:pgMar w:top="1340" w:right="1640" w:bottom="280" w:left="1640" w:header="0" w:footer="0" w:gutter="0"/>
          <w:cols w:space="720"/>
        </w:sectPr>
      </w:pPr>
    </w:p>
    <w:p w:rsidR="00933F04" w:rsidRPr="006A7C11" w:rsidRDefault="006A7C11"/>
    <w:sectPr w:rsidR="00933F04" w:rsidRPr="006A7C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微软雅黑">
    <w:panose1 w:val="020B0503020204020204"/>
    <w:charset w:val="86"/>
    <w:family w:val="swiss"/>
    <w:pitch w:val="variable"/>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A7C11">
    <w:pPr>
      <w:autoSpaceDE w:val="0"/>
      <w:autoSpaceDN w:val="0"/>
      <w:adjustRightInd w:val="0"/>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A7C11">
    <w:pPr>
      <w:autoSpaceDE w:val="0"/>
      <w:autoSpaceDN w:val="0"/>
      <w:adjustRightInd w:val="0"/>
      <w:rPr>
        <w:sz w:val="10"/>
        <w:szCs w:val="10"/>
      </w:rPr>
    </w:pPr>
  </w:p>
  <w:p w:rsidR="00000000" w:rsidRDefault="006A7C11">
    <w:pPr>
      <w:autoSpaceDE w:val="0"/>
      <w:autoSpaceDN w:val="0"/>
      <w:adjustRightInd w:val="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C938C"/>
    <w:multiLevelType w:val="singleLevel"/>
    <w:tmpl w:val="A57C938C"/>
    <w:lvl w:ilvl="0">
      <w:start w:val="1"/>
      <w:numFmt w:val="decimal"/>
      <w:lvlText w:val="%1."/>
      <w:lvlJc w:val="left"/>
      <w:pPr>
        <w:tabs>
          <w:tab w:val="num" w:pos="420"/>
        </w:tabs>
        <w:ind w:left="425" w:hanging="425"/>
      </w:pPr>
      <w:rPr>
        <w:rFonts w:hint="default"/>
      </w:rPr>
    </w:lvl>
  </w:abstractNum>
  <w:abstractNum w:abstractNumId="1">
    <w:nsid w:val="2D1B4464"/>
    <w:multiLevelType w:val="multilevel"/>
    <w:tmpl w:val="2D1B4464"/>
    <w:lvl w:ilvl="0">
      <w:start w:val="1"/>
      <w:numFmt w:val="decimal"/>
      <w:lvlText w:val="%1."/>
      <w:lvlJc w:val="left"/>
      <w:pPr>
        <w:ind w:left="360" w:hanging="360"/>
      </w:pPr>
      <w:rPr>
        <w:rFonts w:hint="default"/>
      </w:rPr>
    </w:lvl>
    <w:lvl w:ilvl="1">
      <w:start w:val="1"/>
      <w:numFmt w:val="lowerLetter"/>
      <w:lvlText w:val="%2)"/>
      <w:lvlJc w:val="left"/>
      <w:pPr>
        <w:ind w:left="840" w:hanging="420"/>
      </w:pPr>
      <w:rPr>
        <w:rFonts w:ascii="宋体" w:eastAsia="宋体" w:hAnsi="宋体" w:cs="宋体"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5382A6A"/>
    <w:multiLevelType w:val="multilevel"/>
    <w:tmpl w:val="45382A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DE2EBB"/>
    <w:multiLevelType w:val="multilevel"/>
    <w:tmpl w:val="4FDE2EB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11"/>
    <w:rsid w:val="006A7C11"/>
    <w:rsid w:val="008674EF"/>
    <w:rsid w:val="00BE6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11"/>
    <w:pPr>
      <w:spacing w:after="160" w:line="259" w:lineRule="auto"/>
    </w:pPr>
    <w:rPr>
      <w:rFonts w:ascii="Times New Roman" w:eastAsia="宋体" w:hAnsi="Times New Roman" w:cs="Times New Roman"/>
      <w:kern w:val="0"/>
      <w:sz w:val="22"/>
    </w:rPr>
  </w:style>
  <w:style w:type="paragraph" w:styleId="6">
    <w:name w:val="heading 6"/>
    <w:basedOn w:val="a"/>
    <w:next w:val="a"/>
    <w:link w:val="6Char"/>
    <w:uiPriority w:val="9"/>
    <w:unhideWhenUsed/>
    <w:qFormat/>
    <w:rsid w:val="00BE6C9D"/>
    <w:pPr>
      <w:keepNext/>
      <w:keepLines/>
      <w:spacing w:line="300" w:lineRule="auto"/>
      <w:jc w:val="center"/>
      <w:outlineLvl w:val="5"/>
    </w:pPr>
    <w:rPr>
      <w:rFonts w:asciiTheme="majorHAnsi" w:eastAsia="黑体" w:hAnsiTheme="majorHAnsi" w:cstheme="majorBidi"/>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uiPriority w:val="9"/>
    <w:rsid w:val="00BE6C9D"/>
    <w:rPr>
      <w:rFonts w:asciiTheme="majorHAnsi" w:eastAsia="黑体" w:hAnsiTheme="majorHAnsi" w:cstheme="majorBidi"/>
      <w:bCs/>
      <w:szCs w:val="24"/>
    </w:rPr>
  </w:style>
  <w:style w:type="paragraph" w:styleId="a3">
    <w:name w:val="List Paragraph"/>
    <w:basedOn w:val="a"/>
    <w:uiPriority w:val="99"/>
    <w:qFormat/>
    <w:rsid w:val="006A7C11"/>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11"/>
    <w:pPr>
      <w:spacing w:after="160" w:line="259" w:lineRule="auto"/>
    </w:pPr>
    <w:rPr>
      <w:rFonts w:ascii="Times New Roman" w:eastAsia="宋体" w:hAnsi="Times New Roman" w:cs="Times New Roman"/>
      <w:kern w:val="0"/>
      <w:sz w:val="22"/>
    </w:rPr>
  </w:style>
  <w:style w:type="paragraph" w:styleId="6">
    <w:name w:val="heading 6"/>
    <w:basedOn w:val="a"/>
    <w:next w:val="a"/>
    <w:link w:val="6Char"/>
    <w:uiPriority w:val="9"/>
    <w:unhideWhenUsed/>
    <w:qFormat/>
    <w:rsid w:val="00BE6C9D"/>
    <w:pPr>
      <w:keepNext/>
      <w:keepLines/>
      <w:spacing w:line="300" w:lineRule="auto"/>
      <w:jc w:val="center"/>
      <w:outlineLvl w:val="5"/>
    </w:pPr>
    <w:rPr>
      <w:rFonts w:asciiTheme="majorHAnsi" w:eastAsia="黑体" w:hAnsiTheme="majorHAnsi" w:cstheme="majorBidi"/>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uiPriority w:val="9"/>
    <w:rsid w:val="00BE6C9D"/>
    <w:rPr>
      <w:rFonts w:asciiTheme="majorHAnsi" w:eastAsia="黑体" w:hAnsiTheme="majorHAnsi" w:cstheme="majorBidi"/>
      <w:bCs/>
      <w:szCs w:val="24"/>
    </w:rPr>
  </w:style>
  <w:style w:type="paragraph" w:styleId="a3">
    <w:name w:val="List Paragraph"/>
    <w:basedOn w:val="a"/>
    <w:uiPriority w:val="99"/>
    <w:qFormat/>
    <w:rsid w:val="006A7C11"/>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Words>
  <Characters>519</Characters>
  <Application>Microsoft Office Word</Application>
  <DocSecurity>0</DocSecurity>
  <Lines>4</Lines>
  <Paragraphs>1</Paragraphs>
  <ScaleCrop>false</ScaleCrop>
  <Company>china</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2020-09-11T07:32:00Z</dcterms:created>
  <dcterms:modified xsi:type="dcterms:W3CDTF">2020-09-11T07:33:00Z</dcterms:modified>
</cp:coreProperties>
</file>