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beforeAutospacing="0" w:after="0" w:afterAutospacing="0"/>
        <w:jc w:val="left"/>
        <w:rPr>
          <w:rFonts w:ascii="Times New Roman" w:hAnsi="Times New Roman" w:eastAsia="宋体" w:cs="Times New Roman"/>
          <w:szCs w:val="21"/>
          <w:highlight w:val="none"/>
        </w:rPr>
      </w:pPr>
      <w:r>
        <w:rPr>
          <w:rFonts w:hint="eastAsia" w:ascii="Times New Roman" w:hAnsi="Times New Roman" w:eastAsia="宋体" w:cs="Times New Roman"/>
          <w:szCs w:val="21"/>
          <w:highlight w:val="none"/>
        </w:rPr>
        <w:t>附件</w:t>
      </w:r>
      <w:r>
        <w:rPr>
          <w:rFonts w:hint="eastAsia" w:ascii="Times New Roman" w:hAnsi="Times New Roman" w:eastAsia="宋体" w:cs="Times New Roman"/>
          <w:szCs w:val="21"/>
          <w:highlight w:val="none"/>
          <w:lang w:val="en-US" w:eastAsia="zh-CN"/>
        </w:rPr>
        <w:t>一</w:t>
      </w:r>
      <w:r>
        <w:rPr>
          <w:rFonts w:hint="eastAsia" w:ascii="Times New Roman" w:hAnsi="Times New Roman" w:eastAsia="宋体" w:cs="Times New Roman"/>
          <w:szCs w:val="21"/>
          <w:highlight w:val="none"/>
        </w:rPr>
        <w:t>：</w:t>
      </w:r>
    </w:p>
    <w:p>
      <w:pPr>
        <w:spacing w:before="0" w:beforeAutospacing="0" w:after="0" w:afterAutospacing="0"/>
        <w:jc w:val="center"/>
        <w:rPr>
          <w:rFonts w:asciiTheme="minorEastAsia" w:hAnsiTheme="minorEastAsia"/>
          <w:b/>
          <w:bCs/>
          <w:sz w:val="32"/>
          <w:szCs w:val="32"/>
          <w:highlight w:val="none"/>
        </w:rPr>
      </w:pPr>
      <w:r>
        <w:rPr>
          <w:rFonts w:hint="eastAsia" w:asciiTheme="minorEastAsia" w:hAnsiTheme="minorEastAsia"/>
          <w:b/>
          <w:bCs/>
          <w:sz w:val="32"/>
          <w:szCs w:val="32"/>
          <w:highlight w:val="none"/>
        </w:rPr>
        <w:t>202</w:t>
      </w:r>
      <w:r>
        <w:rPr>
          <w:rFonts w:hint="eastAsia" w:asciiTheme="minorEastAsia" w:hAnsiTheme="minorEastAsia"/>
          <w:b/>
          <w:bCs/>
          <w:sz w:val="32"/>
          <w:szCs w:val="32"/>
          <w:highlight w:val="none"/>
          <w:lang w:val="en-US" w:eastAsia="zh-CN"/>
        </w:rPr>
        <w:t>4</w:t>
      </w:r>
      <w:r>
        <w:rPr>
          <w:rFonts w:hint="eastAsia" w:asciiTheme="minorEastAsia" w:hAnsiTheme="minorEastAsia"/>
          <w:b/>
          <w:bCs/>
          <w:sz w:val="32"/>
          <w:szCs w:val="32"/>
          <w:highlight w:val="none"/>
        </w:rPr>
        <w:t>年外研社“教学之星”大赛</w:t>
      </w:r>
    </w:p>
    <w:p>
      <w:pPr>
        <w:spacing w:before="0" w:beforeAutospacing="0" w:after="0" w:afterAutospacing="0"/>
        <w:jc w:val="center"/>
        <w:rPr>
          <w:rFonts w:asciiTheme="minorEastAsia" w:hAnsiTheme="minorEastAsia"/>
          <w:b/>
          <w:bCs/>
          <w:sz w:val="32"/>
          <w:szCs w:val="32"/>
          <w:highlight w:val="none"/>
        </w:rPr>
      </w:pPr>
      <w:r>
        <w:rPr>
          <w:rFonts w:hint="eastAsia" w:asciiTheme="minorEastAsia" w:hAnsiTheme="minorEastAsia"/>
          <w:b/>
          <w:bCs/>
          <w:sz w:val="32"/>
          <w:szCs w:val="32"/>
          <w:highlight w:val="none"/>
        </w:rPr>
        <w:t>教学设计方案</w:t>
      </w:r>
    </w:p>
    <w:p>
      <w:pPr>
        <w:widowControl/>
        <w:spacing w:line="560" w:lineRule="exact"/>
        <w:jc w:val="left"/>
        <w:rPr>
          <w:rFonts w:hint="default" w:ascii="宋体" w:hAnsi="宋体" w:eastAsia="宋体" w:cs="宋体"/>
          <w:b w:val="0"/>
          <w:bCs/>
          <w:szCs w:val="21"/>
          <w:highlight w:val="none"/>
          <w:lang w:val="en-US" w:eastAsia="zh-Hans"/>
        </w:rPr>
      </w:pPr>
      <w:r>
        <w:rPr>
          <w:rFonts w:hint="eastAsia" w:ascii="宋体" w:hAnsi="宋体" w:eastAsia="宋体" w:cs="宋体"/>
          <w:b w:val="0"/>
          <w:bCs/>
          <w:szCs w:val="21"/>
          <w:highlight w:val="none"/>
          <w:lang w:val="en-US" w:eastAsia="zh-Hans"/>
        </w:rPr>
        <w:t>（注：本表中请勿出现学校信息）</w:t>
      </w:r>
    </w:p>
    <w:p>
      <w:pPr>
        <w:widowControl/>
        <w:spacing w:line="560" w:lineRule="exact"/>
        <w:jc w:val="left"/>
        <w:rPr>
          <w:rFonts w:ascii="宋体" w:hAnsi="宋体" w:eastAsia="宋体" w:cs="宋体"/>
          <w:b/>
          <w:szCs w:val="21"/>
          <w:highlight w:val="none"/>
        </w:rPr>
      </w:pPr>
      <w:r>
        <w:rPr>
          <w:rFonts w:hint="eastAsia" w:ascii="宋体" w:hAnsi="宋体" w:eastAsia="宋体" w:cs="宋体"/>
          <w:b/>
          <w:szCs w:val="21"/>
          <w:highlight w:val="none"/>
        </w:rPr>
        <w:t>一、基本信息</w:t>
      </w:r>
    </w:p>
    <w:tbl>
      <w:tblPr>
        <w:tblStyle w:val="8"/>
        <w:tblW w:w="9214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7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参赛组别</w:t>
            </w:r>
          </w:p>
        </w:tc>
        <w:tc>
          <w:tcPr>
            <w:tcW w:w="7229" w:type="dxa"/>
          </w:tcPr>
          <w:p>
            <w:pPr>
              <w:adjustRightInd w:val="0"/>
              <w:snapToGrid w:val="0"/>
              <w:spacing w:before="0" w:beforeAutospacing="0" w:after="0" w:afterAutospacing="0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大学英语组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 xml:space="preserve">  □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英语类专业组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 xml:space="preserve">  □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理解当代中国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985" w:type="dxa"/>
            <w:vAlign w:val="center"/>
          </w:tcPr>
          <w:p>
            <w:pPr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课程类别</w:t>
            </w:r>
          </w:p>
        </w:tc>
        <w:tc>
          <w:tcPr>
            <w:tcW w:w="7229" w:type="dxa"/>
          </w:tcPr>
          <w:p>
            <w:pPr>
              <w:adjustRightInd w:val="0"/>
              <w:snapToGrid w:val="0"/>
              <w:spacing w:before="0" w:beforeAutospacing="0" w:after="0" w:afterAutospacing="0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 xml:space="preserve">□大学英语通用英语课程  □大学英语专门用途英语课程  </w:t>
            </w:r>
          </w:p>
          <w:p>
            <w:pPr>
              <w:adjustRightInd w:val="0"/>
              <w:snapToGrid w:val="0"/>
              <w:spacing w:before="0" w:beforeAutospacing="0" w:after="0" w:afterAutospacing="0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□大学英语跨文化交际课程</w:t>
            </w:r>
          </w:p>
          <w:p>
            <w:pPr>
              <w:adjustRightInd w:val="0"/>
              <w:snapToGrid w:val="0"/>
              <w:spacing w:before="0" w:beforeAutospacing="0" w:after="0" w:afterAutospacing="0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□英语专业课程  □翻译专业课程  □商务英语专业课程</w:t>
            </w:r>
          </w:p>
          <w:p>
            <w:pPr>
              <w:adjustRightInd w:val="0"/>
              <w:snapToGrid w:val="0"/>
              <w:spacing w:before="0" w:beforeAutospacing="0" w:after="0" w:afterAutospacing="0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理解当代中国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 xml:space="preserve">读写课程  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理解当代中国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 xml:space="preserve">演讲课程  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理解当代中国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翻译课程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985" w:type="dxa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课程名称</w:t>
            </w:r>
          </w:p>
        </w:tc>
        <w:tc>
          <w:tcPr>
            <w:tcW w:w="7229" w:type="dxa"/>
          </w:tcPr>
          <w:p>
            <w:pPr>
              <w:adjustRightInd w:val="0"/>
              <w:snapToGrid w:val="0"/>
              <w:spacing w:before="0" w:beforeAutospacing="0" w:after="0" w:afterAutospacing="0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985" w:type="dxa"/>
            <w:vAlign w:val="center"/>
          </w:tcPr>
          <w:p>
            <w:pPr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教学对象</w:t>
            </w:r>
          </w:p>
        </w:tc>
        <w:tc>
          <w:tcPr>
            <w:tcW w:w="7229" w:type="dxa"/>
          </w:tcPr>
          <w:p>
            <w:pPr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985" w:type="dxa"/>
            <w:vAlign w:val="center"/>
          </w:tcPr>
          <w:p>
            <w:pPr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教学时长</w:t>
            </w:r>
          </w:p>
        </w:tc>
        <w:tc>
          <w:tcPr>
            <w:tcW w:w="7229" w:type="dxa"/>
          </w:tcPr>
          <w:p>
            <w:pPr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985" w:type="dxa"/>
            <w:vAlign w:val="center"/>
          </w:tcPr>
          <w:p>
            <w:pPr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教材名称</w:t>
            </w:r>
          </w:p>
        </w:tc>
        <w:tc>
          <w:tcPr>
            <w:tcW w:w="7229" w:type="dxa"/>
          </w:tcPr>
          <w:p>
            <w:pPr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985" w:type="dxa"/>
            <w:vAlign w:val="center"/>
          </w:tcPr>
          <w:p>
            <w:pPr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参赛单元</w:t>
            </w:r>
          </w:p>
        </w:tc>
        <w:tc>
          <w:tcPr>
            <w:tcW w:w="7229" w:type="dxa"/>
          </w:tcPr>
          <w:p>
            <w:pPr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第___册 第___单元 （*单本教材仅填写单元信息）</w:t>
            </w:r>
          </w:p>
        </w:tc>
      </w:tr>
    </w:tbl>
    <w:p>
      <w:pPr>
        <w:widowControl/>
        <w:spacing w:line="560" w:lineRule="exact"/>
        <w:jc w:val="left"/>
        <w:rPr>
          <w:rFonts w:ascii="宋体" w:hAnsi="宋体" w:eastAsia="宋体" w:cs="宋体"/>
          <w:b/>
          <w:szCs w:val="21"/>
          <w:highlight w:val="none"/>
        </w:rPr>
      </w:pPr>
      <w:r>
        <w:rPr>
          <w:rFonts w:hint="eastAsia" w:ascii="宋体" w:hAnsi="宋体" w:eastAsia="宋体" w:cs="宋体"/>
          <w:b/>
          <w:szCs w:val="21"/>
          <w:highlight w:val="none"/>
        </w:rPr>
        <w:t>二、单元教学设计方案</w:t>
      </w:r>
    </w:p>
    <w:tbl>
      <w:tblPr>
        <w:tblStyle w:val="8"/>
        <w:tblW w:w="9500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9" w:hRule="atLeast"/>
        </w:trPr>
        <w:tc>
          <w:tcPr>
            <w:tcW w:w="9500" w:type="dxa"/>
          </w:tcPr>
          <w:p>
            <w:pPr>
              <w:spacing w:before="156" w:beforeLines="50" w:line="360" w:lineRule="auto"/>
              <w:rPr>
                <w:rFonts w:hint="eastAsia" w:asciiTheme="minorEastAsia" w:hAnsiTheme="minorEastAsia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highlight w:val="none"/>
              </w:rPr>
              <w:t>1、课程描述</w:t>
            </w:r>
            <w:r>
              <w:rPr>
                <w:rFonts w:hint="eastAsia" w:asciiTheme="minorEastAsia" w:hAnsiTheme="minorEastAsia"/>
                <w:szCs w:val="21"/>
                <w:highlight w:val="none"/>
              </w:rPr>
              <w:t>（介绍院校特色与教学对象特点，说明本课程时长及总体目标）</w:t>
            </w:r>
          </w:p>
          <w:p>
            <w:pPr>
              <w:spacing w:before="156" w:beforeLines="50" w:line="360" w:lineRule="auto"/>
              <w:rPr>
                <w:rFonts w:hint="eastAsia" w:asciiTheme="minorEastAsia" w:hAnsiTheme="minorEastAsia"/>
                <w:szCs w:val="21"/>
                <w:highlight w:val="none"/>
              </w:rPr>
            </w:pPr>
          </w:p>
          <w:p>
            <w:pPr>
              <w:spacing w:before="156" w:beforeLines="50" w:line="360" w:lineRule="auto"/>
              <w:rPr>
                <w:rFonts w:hint="eastAsia" w:asciiTheme="minorEastAsia" w:hAnsiTheme="minorEastAsia"/>
                <w:szCs w:val="21"/>
                <w:highlight w:val="none"/>
              </w:rPr>
            </w:pPr>
          </w:p>
          <w:p>
            <w:pPr>
              <w:spacing w:before="156" w:beforeLines="50" w:line="360" w:lineRule="auto"/>
              <w:rPr>
                <w:rFonts w:hint="eastAsia" w:asciiTheme="minorEastAsia" w:hAnsiTheme="minorEastAsia"/>
                <w:szCs w:val="21"/>
                <w:highlight w:val="none"/>
              </w:rPr>
            </w:pPr>
          </w:p>
          <w:p>
            <w:pPr>
              <w:numPr>
                <w:ilvl w:val="0"/>
                <w:numId w:val="1"/>
              </w:numPr>
              <w:spacing w:before="156" w:beforeLines="50" w:line="360" w:lineRule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highlight w:val="none"/>
              </w:rPr>
              <w:t>单元教学目标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说明参赛单元的教学目标，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体现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语言目标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知识目标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与育人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目标的融合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）</w:t>
            </w:r>
          </w:p>
          <w:p>
            <w:pPr>
              <w:widowControl w:val="0"/>
              <w:numPr>
                <w:ilvl w:val="0"/>
                <w:numId w:val="0"/>
              </w:numPr>
              <w:spacing w:before="156" w:beforeLines="50" w:beforeAutospacing="1" w:after="100" w:afterAutospacing="1" w:line="360" w:lineRule="auto"/>
              <w:jc w:val="both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before="156" w:beforeLines="50" w:beforeAutospacing="1" w:after="100" w:afterAutospacing="1" w:line="360" w:lineRule="auto"/>
              <w:jc w:val="both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before="156" w:beforeLines="50" w:beforeAutospacing="1" w:after="100" w:afterAutospacing="1" w:line="360" w:lineRule="auto"/>
              <w:jc w:val="both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  <w:p>
            <w:pPr>
              <w:numPr>
                <w:ilvl w:val="0"/>
                <w:numId w:val="2"/>
              </w:numPr>
              <w:rPr>
                <w:rFonts w:hint="eastAsia" w:asciiTheme="minorEastAsia" w:hAnsiTheme="minorEastAsia"/>
                <w:szCs w:val="21"/>
                <w:highlight w:val="no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highlight w:val="none"/>
              </w:rPr>
              <w:t>单元教学过程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（</w:t>
            </w:r>
            <w:r>
              <w:rPr>
                <w:rFonts w:hint="eastAsia" w:asciiTheme="minorEastAsia" w:hAnsiTheme="minorEastAsia"/>
                <w:szCs w:val="21"/>
                <w:highlight w:val="none"/>
              </w:rPr>
              <w:t>1&gt;说明本单元的主要内容、课时分配、设计理念与思路；2&gt;说明本单元教学组织流程，包括课内、课外具体步骤与活动；3&gt;说明本单元教学过程如何体现</w:t>
            </w:r>
            <w:r>
              <w:rPr>
                <w:rFonts w:hint="eastAsia" w:asciiTheme="minorEastAsia" w:hAnsiTheme="minorEastAsia"/>
                <w:szCs w:val="21"/>
                <w:highlight w:val="none"/>
                <w:lang w:val="en-US" w:eastAsia="zh-CN"/>
              </w:rPr>
              <w:t>数智融合</w:t>
            </w:r>
            <w:r>
              <w:rPr>
                <w:rFonts w:hint="eastAsia" w:asciiTheme="minorEastAsia" w:hAnsiTheme="minorEastAsia"/>
                <w:szCs w:val="21"/>
                <w:highlight w:val="none"/>
                <w:lang w:val="en-US" w:eastAsia="zh-Hans"/>
              </w:rPr>
              <w:t>，创新育人</w:t>
            </w:r>
            <w:r>
              <w:rPr>
                <w:rFonts w:hint="eastAsia" w:asciiTheme="minorEastAsia" w:hAnsiTheme="minorEastAsia"/>
                <w:szCs w:val="21"/>
                <w:highlight w:val="none"/>
                <w:lang w:val="en-US" w:eastAsia="zh-CN"/>
              </w:rPr>
              <w:t>）</w:t>
            </w:r>
          </w:p>
          <w:p>
            <w:pPr>
              <w:rPr>
                <w:rFonts w:ascii="宋体" w:hAnsi="宋体" w:eastAsia="宋体" w:cs="宋体"/>
                <w:b/>
                <w:bCs/>
                <w:szCs w:val="21"/>
                <w:highlight w:val="none"/>
              </w:rPr>
            </w:pPr>
          </w:p>
          <w:p>
            <w:pPr>
              <w:rPr>
                <w:rFonts w:ascii="宋体" w:hAnsi="宋体" w:eastAsia="宋体" w:cs="宋体"/>
                <w:b/>
                <w:bCs/>
                <w:szCs w:val="21"/>
                <w:highlight w:val="none"/>
              </w:rPr>
            </w:pPr>
          </w:p>
          <w:p>
            <w:pPr>
              <w:rPr>
                <w:rFonts w:ascii="宋体" w:hAnsi="宋体" w:eastAsia="宋体" w:cs="宋体"/>
                <w:b/>
                <w:bCs/>
                <w:szCs w:val="21"/>
                <w:highlight w:val="none"/>
              </w:rPr>
            </w:pP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</w:rPr>
              <w:t>单元教学评价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（说明本单元的评价理念与评价方式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Hans"/>
              </w:rPr>
              <w:t>体现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如何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Hans"/>
              </w:rPr>
              <w:t>运用数智化测评手段或工具，提高评价的有效性与科学性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）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</w:tr>
    </w:tbl>
    <w:p>
      <w:pPr>
        <w:widowControl/>
        <w:spacing w:line="560" w:lineRule="exact"/>
        <w:jc w:val="left"/>
        <w:rPr>
          <w:rFonts w:ascii="宋体" w:hAnsi="宋体" w:eastAsia="宋体" w:cs="宋体"/>
          <w:b/>
          <w:szCs w:val="21"/>
          <w:highlight w:val="none"/>
        </w:rPr>
      </w:pPr>
      <w:r>
        <w:rPr>
          <w:rFonts w:hint="eastAsia" w:ascii="宋体" w:hAnsi="宋体" w:eastAsia="宋体" w:cs="宋体"/>
          <w:b/>
          <w:szCs w:val="21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b/>
          <w:szCs w:val="21"/>
          <w:highlight w:val="none"/>
        </w:rPr>
        <w:t>、参赛课时教学设计方案</w:t>
      </w:r>
    </w:p>
    <w:tbl>
      <w:tblPr>
        <w:tblStyle w:val="8"/>
        <w:tblW w:w="9346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346" w:type="dxa"/>
          </w:tcPr>
          <w:p>
            <w:pPr>
              <w:spacing w:before="156" w:beforeLines="50" w:beforeAutospacing="0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highlight w:val="none"/>
              </w:rPr>
              <w:t>1、教学目标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说明所选取的1个完整课时的具体教学目标，以及该目标与单元教学目标间的关系）</w:t>
            </w:r>
          </w:p>
          <w:p>
            <w:pPr>
              <w:spacing w:before="156" w:beforeLines="50" w:line="360" w:lineRule="auto"/>
              <w:rPr>
                <w:rFonts w:ascii="宋体" w:hAnsi="宋体" w:eastAsia="宋体" w:cs="宋体"/>
                <w:b/>
                <w:szCs w:val="21"/>
                <w:highlight w:val="none"/>
              </w:rPr>
            </w:pPr>
          </w:p>
          <w:p>
            <w:pPr>
              <w:spacing w:before="156" w:beforeLines="50" w:line="360" w:lineRule="auto"/>
              <w:rPr>
                <w:rFonts w:ascii="宋体" w:hAnsi="宋体" w:eastAsia="宋体" w:cs="宋体"/>
                <w:b/>
                <w:szCs w:val="21"/>
                <w:highlight w:val="none"/>
              </w:rPr>
            </w:pPr>
          </w:p>
          <w:p>
            <w:pPr>
              <w:spacing w:before="156" w:beforeLines="50" w:line="360" w:lineRule="auto"/>
              <w:rPr>
                <w:rFonts w:ascii="宋体" w:hAnsi="宋体" w:eastAsia="宋体" w:cs="宋体"/>
                <w:b/>
                <w:szCs w:val="21"/>
                <w:highlight w:val="none"/>
              </w:rPr>
            </w:pPr>
          </w:p>
          <w:p>
            <w:pPr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highlight w:val="none"/>
              </w:rPr>
              <w:t>2、教学过程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（1&gt;说明本课时设计理念与思路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介绍所选取的教材内容&lt;如环节、段落、练习等&gt;及其选取依据，注明页码和自然段序号等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Hans"/>
              </w:rPr>
              <w:t>；</w:t>
            </w:r>
            <w:r>
              <w:rPr>
                <w:rFonts w:hint="default" w:ascii="宋体" w:hAnsi="宋体" w:eastAsia="宋体" w:cs="宋体"/>
                <w:szCs w:val="21"/>
                <w:highlight w:val="none"/>
                <w:lang w:eastAsia="zh-CN"/>
              </w:rPr>
              <w:t>2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&gt;说明本课时教学组织流程，包括具体步骤与活动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Hans"/>
              </w:rPr>
              <w:t>；</w:t>
            </w:r>
            <w:r>
              <w:rPr>
                <w:rFonts w:hint="default" w:ascii="宋体" w:hAnsi="宋体" w:eastAsia="宋体" w:cs="宋体"/>
                <w:szCs w:val="21"/>
                <w:highlight w:val="none"/>
                <w:lang w:eastAsia="zh-Hans"/>
              </w:rPr>
              <w:t>3&gt;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说明本课时教学过程如何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Hans"/>
              </w:rPr>
              <w:t>有效使用教材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  <w:lang w:val="en-US" w:eastAsia="zh-CN"/>
              </w:rPr>
              <w:t>有机结合数智技术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  <w:lang w:val="en-US" w:eastAsia="zh-Hans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  <w:lang w:val="en-US" w:eastAsia="zh-CN"/>
              </w:rPr>
              <w:t>实现教学目标，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  <w:lang w:val="en-US" w:eastAsia="zh-Hans"/>
              </w:rPr>
              <w:t>提升育人成效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）</w:t>
            </w:r>
          </w:p>
          <w:p>
            <w:pPr>
              <w:spacing w:before="156" w:beforeLines="50" w:line="360" w:lineRule="auto"/>
              <w:rPr>
                <w:rFonts w:ascii="宋体" w:hAnsi="宋体" w:eastAsia="宋体" w:cs="宋体"/>
                <w:b/>
                <w:szCs w:val="21"/>
                <w:highlight w:val="none"/>
              </w:rPr>
            </w:pPr>
          </w:p>
          <w:p>
            <w:pPr>
              <w:spacing w:before="156" w:beforeLines="50" w:line="360" w:lineRule="auto"/>
              <w:rPr>
                <w:rFonts w:ascii="宋体" w:hAnsi="宋体" w:eastAsia="宋体" w:cs="宋体"/>
                <w:b/>
                <w:szCs w:val="21"/>
                <w:highlight w:val="none"/>
              </w:rPr>
            </w:pPr>
          </w:p>
          <w:p>
            <w:pPr>
              <w:spacing w:before="156" w:beforeLines="50" w:line="360" w:lineRule="auto"/>
              <w:rPr>
                <w:rFonts w:ascii="宋体" w:hAnsi="宋体" w:eastAsia="宋体" w:cs="宋体"/>
                <w:b/>
                <w:szCs w:val="21"/>
                <w:highlight w:val="none"/>
              </w:rPr>
            </w:pP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highlight w:val="none"/>
              </w:rPr>
              <w:t>教学评价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（说明本课时评价理念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与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评价方式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Hans"/>
              </w:rPr>
              <w:t>体现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如何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Hans"/>
              </w:rPr>
              <w:t>运用</w:t>
            </w:r>
            <w:bookmarkStart w:id="0" w:name="_GoBack"/>
            <w:r>
              <w:rPr>
                <w:rFonts w:hint="eastAsia" w:ascii="宋体" w:hAnsi="宋体" w:eastAsia="宋体" w:cs="宋体"/>
                <w:szCs w:val="21"/>
                <w:highlight w:val="none"/>
                <w:lang w:eastAsia="zh-Hans"/>
              </w:rPr>
              <w:t>数智化</w:t>
            </w:r>
            <w:bookmarkEnd w:id="0"/>
            <w:r>
              <w:rPr>
                <w:rFonts w:hint="eastAsia" w:ascii="宋体" w:hAnsi="宋体" w:eastAsia="宋体" w:cs="宋体"/>
                <w:szCs w:val="21"/>
                <w:highlight w:val="none"/>
                <w:lang w:eastAsia="zh-Hans"/>
              </w:rPr>
              <w:t>测评手段或工具，提高评价的有效性与科学性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）</w:t>
            </w:r>
          </w:p>
          <w:p>
            <w:pPr>
              <w:widowControl w:val="0"/>
              <w:numPr>
                <w:ilvl w:val="0"/>
                <w:numId w:val="0"/>
              </w:numPr>
              <w:spacing w:before="100" w:beforeAutospacing="1" w:after="100" w:afterAutospacing="1"/>
              <w:jc w:val="both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before="100" w:beforeAutospacing="1" w:after="100" w:afterAutospacing="1"/>
              <w:jc w:val="both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  <w:p>
            <w:pPr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</w:tr>
    </w:tbl>
    <w:p>
      <w:pPr>
        <w:rPr>
          <w:rFonts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  <w:lang w:eastAsia="zh-Hans"/>
        </w:rPr>
        <w:t>（</w:t>
      </w:r>
      <w:r>
        <w:rPr>
          <w:rFonts w:hint="eastAsia" w:ascii="宋体" w:hAnsi="宋体" w:eastAsia="宋体" w:cs="宋体"/>
          <w:szCs w:val="21"/>
          <w:highlight w:val="none"/>
        </w:rPr>
        <w:t>注：本表请保存为PDF格式，以“大学英语组</w:t>
      </w:r>
      <w:r>
        <w:rPr>
          <w:rFonts w:hint="default" w:ascii="宋体" w:hAnsi="宋体" w:eastAsia="宋体" w:cs="宋体"/>
          <w:szCs w:val="21"/>
          <w:highlight w:val="none"/>
          <w:lang w:eastAsia="zh-Hans"/>
        </w:rPr>
        <w:t>/</w:t>
      </w:r>
      <w:r>
        <w:rPr>
          <w:rFonts w:hint="eastAsia" w:ascii="宋体" w:hAnsi="宋体" w:eastAsia="宋体" w:cs="宋体"/>
          <w:szCs w:val="21"/>
          <w:highlight w:val="none"/>
        </w:rPr>
        <w:t>英语类专业组</w:t>
      </w:r>
      <w:r>
        <w:rPr>
          <w:rFonts w:hint="default" w:ascii="宋体" w:hAnsi="宋体" w:eastAsia="宋体" w:cs="宋体"/>
          <w:szCs w:val="21"/>
          <w:highlight w:val="none"/>
          <w:lang w:eastAsia="zh-Hans"/>
        </w:rPr>
        <w:t>/</w:t>
      </w:r>
      <w:r>
        <w:rPr>
          <w:rFonts w:hint="eastAsia" w:ascii="宋体" w:hAnsi="宋体" w:eastAsia="宋体" w:cs="宋体"/>
          <w:szCs w:val="21"/>
          <w:highlight w:val="none"/>
          <w:lang w:val="en-US" w:eastAsia="zh-Hans"/>
        </w:rPr>
        <w:t>理解当代中国组</w:t>
      </w:r>
      <w:r>
        <w:rPr>
          <w:rFonts w:hint="eastAsia" w:ascii="宋体" w:hAnsi="宋体" w:eastAsia="宋体" w:cs="宋体"/>
          <w:szCs w:val="21"/>
          <w:highlight w:val="none"/>
        </w:rPr>
        <w:t>+学校名称+团队负责人姓名”的形式命名</w:t>
      </w:r>
      <w:r>
        <w:rPr>
          <w:rFonts w:hint="eastAsia" w:ascii="宋体" w:hAnsi="宋体" w:eastAsia="宋体" w:cs="宋体"/>
          <w:szCs w:val="21"/>
          <w:highlight w:val="none"/>
          <w:lang w:eastAsia="zh-Hans"/>
        </w:rPr>
        <w:t>，</w:t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并上传至报名网站：</w:t>
      </w:r>
      <w:r>
        <w:rPr>
          <w:rFonts w:hint="default" w:ascii="Times New Roman" w:hAnsi="Times New Roman" w:eastAsia="宋体" w:cs="Times New Roman"/>
          <w:szCs w:val="21"/>
          <w:highlight w:val="none"/>
          <w:lang w:val="en-US" w:eastAsia="zh-CN"/>
        </w:rPr>
        <w:fldChar w:fldCharType="begin"/>
      </w:r>
      <w:r>
        <w:rPr>
          <w:rFonts w:hint="default" w:ascii="Times New Roman" w:hAnsi="Times New Roman" w:eastAsia="宋体" w:cs="Times New Roman"/>
          <w:szCs w:val="21"/>
          <w:highlight w:val="none"/>
          <w:lang w:val="en-US" w:eastAsia="zh-CN"/>
        </w:rPr>
        <w:instrText xml:space="preserve"> HYPERLINK "https://heep.fltrp.com/star" </w:instrText>
      </w:r>
      <w:r>
        <w:rPr>
          <w:rFonts w:hint="default" w:ascii="Times New Roman" w:hAnsi="Times New Roman" w:eastAsia="宋体" w:cs="Times New Roman"/>
          <w:szCs w:val="21"/>
          <w:highlight w:val="none"/>
          <w:lang w:val="en-US" w:eastAsia="zh-CN"/>
        </w:rPr>
        <w:fldChar w:fldCharType="separate"/>
      </w:r>
      <w:r>
        <w:rPr>
          <w:rStyle w:val="10"/>
          <w:rFonts w:hint="default" w:ascii="Times New Roman" w:hAnsi="Times New Roman" w:eastAsia="宋体" w:cs="Times New Roman"/>
          <w:szCs w:val="21"/>
          <w:highlight w:val="none"/>
          <w:lang w:val="en-US" w:eastAsia="zh-CN"/>
        </w:rPr>
        <w:t>https://heep.fltrp.com/</w:t>
      </w:r>
      <w:r>
        <w:rPr>
          <w:rStyle w:val="10"/>
          <w:rFonts w:hint="default" w:ascii="Times New Roman" w:hAnsi="Times New Roman" w:eastAsia="宋体" w:cs="Times New Roman"/>
          <w:szCs w:val="21"/>
          <w:highlight w:val="none"/>
          <w:lang w:eastAsia="zh-CN"/>
        </w:rPr>
        <w:t>s</w:t>
      </w:r>
      <w:r>
        <w:rPr>
          <w:rStyle w:val="10"/>
          <w:rFonts w:hint="default" w:ascii="Times New Roman" w:hAnsi="Times New Roman" w:eastAsia="宋体" w:cs="Times New Roman"/>
          <w:szCs w:val="21"/>
          <w:highlight w:val="none"/>
          <w:lang w:val="en-US" w:eastAsia="zh-CN"/>
        </w:rPr>
        <w:t>tar</w:t>
      </w:r>
      <w:r>
        <w:rPr>
          <w:rFonts w:hint="default" w:ascii="Times New Roman" w:hAnsi="Times New Roman" w:eastAsia="宋体" w:cs="Times New Roman"/>
          <w:szCs w:val="21"/>
          <w:highlight w:val="none"/>
          <w:lang w:val="en-US" w:eastAsia="zh-CN"/>
        </w:rPr>
        <w:fldChar w:fldCharType="end"/>
      </w:r>
      <w:r>
        <w:rPr>
          <w:rFonts w:hint="eastAsia" w:ascii="宋体" w:hAnsi="宋体" w:eastAsia="宋体" w:cs="宋体"/>
          <w:szCs w:val="21"/>
          <w:highlight w:val="none"/>
          <w:u w:val="none"/>
          <w:lang w:val="en-US" w:eastAsia="zh-Hans"/>
        </w:rPr>
        <w:t>。）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27551E"/>
    <w:multiLevelType w:val="singleLevel"/>
    <w:tmpl w:val="8627551E"/>
    <w:lvl w:ilvl="0" w:tentative="0">
      <w:start w:val="2"/>
      <w:numFmt w:val="decimal"/>
      <w:suff w:val="nothing"/>
      <w:lvlText w:val="%1、"/>
      <w:lvlJc w:val="left"/>
      <w:rPr>
        <w:rFonts w:hint="default"/>
        <w:b/>
        <w:bCs/>
      </w:rPr>
    </w:lvl>
  </w:abstractNum>
  <w:abstractNum w:abstractNumId="1">
    <w:nsid w:val="35F50698"/>
    <w:multiLevelType w:val="singleLevel"/>
    <w:tmpl w:val="35F50698"/>
    <w:lvl w:ilvl="0" w:tentative="0">
      <w:start w:val="3"/>
      <w:numFmt w:val="decimal"/>
      <w:suff w:val="nothing"/>
      <w:lvlText w:val="%1、"/>
      <w:lvlJc w:val="left"/>
      <w:rPr>
        <w:rFonts w:hint="default"/>
        <w:b/>
        <w:bCs/>
      </w:rPr>
    </w:lvl>
  </w:abstractNum>
  <w:abstractNum w:abstractNumId="2">
    <w:nsid w:val="3BD17375"/>
    <w:multiLevelType w:val="singleLevel"/>
    <w:tmpl w:val="3BD17375"/>
    <w:lvl w:ilvl="0" w:tentative="0">
      <w:start w:val="3"/>
      <w:numFmt w:val="decimal"/>
      <w:suff w:val="nothing"/>
      <w:lvlText w:val="%1、"/>
      <w:lvlJc w:val="left"/>
      <w:rPr>
        <w:rFonts w:hint="default"/>
        <w:b/>
        <w:bCs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jNDhkNDFkMzI3NDFhNmUwOWY4YzFkN2FkNTNlZWEifQ=="/>
  </w:docVars>
  <w:rsids>
    <w:rsidRoot w:val="000074A8"/>
    <w:rsid w:val="000074A8"/>
    <w:rsid w:val="000339E9"/>
    <w:rsid w:val="000665F7"/>
    <w:rsid w:val="0006786F"/>
    <w:rsid w:val="000A03C3"/>
    <w:rsid w:val="000B5B5D"/>
    <w:rsid w:val="000D1307"/>
    <w:rsid w:val="000E7DE8"/>
    <w:rsid w:val="000F1601"/>
    <w:rsid w:val="001451EA"/>
    <w:rsid w:val="001454D7"/>
    <w:rsid w:val="00160577"/>
    <w:rsid w:val="00194BE0"/>
    <w:rsid w:val="001B3CDA"/>
    <w:rsid w:val="00206AE4"/>
    <w:rsid w:val="002B74D5"/>
    <w:rsid w:val="002C0F90"/>
    <w:rsid w:val="002E2BC3"/>
    <w:rsid w:val="00320867"/>
    <w:rsid w:val="003278F3"/>
    <w:rsid w:val="00386083"/>
    <w:rsid w:val="003A5E5E"/>
    <w:rsid w:val="00400DCC"/>
    <w:rsid w:val="004303A8"/>
    <w:rsid w:val="004601BB"/>
    <w:rsid w:val="00470757"/>
    <w:rsid w:val="004E0863"/>
    <w:rsid w:val="004F4518"/>
    <w:rsid w:val="00533CD3"/>
    <w:rsid w:val="00556468"/>
    <w:rsid w:val="005756E8"/>
    <w:rsid w:val="00650CB3"/>
    <w:rsid w:val="00717A09"/>
    <w:rsid w:val="00757CDF"/>
    <w:rsid w:val="007756EE"/>
    <w:rsid w:val="007D44CE"/>
    <w:rsid w:val="008569C1"/>
    <w:rsid w:val="00876F78"/>
    <w:rsid w:val="00892D97"/>
    <w:rsid w:val="00901A28"/>
    <w:rsid w:val="00985F46"/>
    <w:rsid w:val="009C4DC3"/>
    <w:rsid w:val="00A04C2E"/>
    <w:rsid w:val="00A0558C"/>
    <w:rsid w:val="00A34A39"/>
    <w:rsid w:val="00A35228"/>
    <w:rsid w:val="00AD3D4E"/>
    <w:rsid w:val="00B02970"/>
    <w:rsid w:val="00B10120"/>
    <w:rsid w:val="00B236EE"/>
    <w:rsid w:val="00B35383"/>
    <w:rsid w:val="00B52690"/>
    <w:rsid w:val="00B63AC9"/>
    <w:rsid w:val="00BC18F8"/>
    <w:rsid w:val="00C055C0"/>
    <w:rsid w:val="00C3175E"/>
    <w:rsid w:val="00C87CC3"/>
    <w:rsid w:val="00CB5895"/>
    <w:rsid w:val="00D61FD9"/>
    <w:rsid w:val="00D652BB"/>
    <w:rsid w:val="00D706B0"/>
    <w:rsid w:val="00D81328"/>
    <w:rsid w:val="00DA737A"/>
    <w:rsid w:val="00DC6F1F"/>
    <w:rsid w:val="00E05041"/>
    <w:rsid w:val="00F25394"/>
    <w:rsid w:val="00FC7123"/>
    <w:rsid w:val="00FE3186"/>
    <w:rsid w:val="011C6007"/>
    <w:rsid w:val="011D2710"/>
    <w:rsid w:val="017C6D0A"/>
    <w:rsid w:val="01920FCB"/>
    <w:rsid w:val="01B3164D"/>
    <w:rsid w:val="01D76391"/>
    <w:rsid w:val="025005CD"/>
    <w:rsid w:val="02B7624C"/>
    <w:rsid w:val="02BE3A7E"/>
    <w:rsid w:val="02C31095"/>
    <w:rsid w:val="02FF5E45"/>
    <w:rsid w:val="03183FDB"/>
    <w:rsid w:val="03393105"/>
    <w:rsid w:val="036A7762"/>
    <w:rsid w:val="04B2316F"/>
    <w:rsid w:val="04D07A99"/>
    <w:rsid w:val="050634BB"/>
    <w:rsid w:val="05151950"/>
    <w:rsid w:val="052D0A47"/>
    <w:rsid w:val="05A76A4C"/>
    <w:rsid w:val="05B60A3D"/>
    <w:rsid w:val="063858F6"/>
    <w:rsid w:val="065A1D10"/>
    <w:rsid w:val="06652463"/>
    <w:rsid w:val="066C559F"/>
    <w:rsid w:val="06823015"/>
    <w:rsid w:val="06F7130D"/>
    <w:rsid w:val="07583E68"/>
    <w:rsid w:val="07B471FE"/>
    <w:rsid w:val="07DB0C2F"/>
    <w:rsid w:val="0806178E"/>
    <w:rsid w:val="0946657C"/>
    <w:rsid w:val="09863E45"/>
    <w:rsid w:val="09C72036"/>
    <w:rsid w:val="09D04097"/>
    <w:rsid w:val="09D21BBD"/>
    <w:rsid w:val="09E57399"/>
    <w:rsid w:val="0AD94052"/>
    <w:rsid w:val="0AF3628F"/>
    <w:rsid w:val="0B3F7726"/>
    <w:rsid w:val="0C452B1A"/>
    <w:rsid w:val="0CB258E3"/>
    <w:rsid w:val="0CBB4B8B"/>
    <w:rsid w:val="0CEB1914"/>
    <w:rsid w:val="0D887163"/>
    <w:rsid w:val="0E811E04"/>
    <w:rsid w:val="0EC75A69"/>
    <w:rsid w:val="0ED96E05"/>
    <w:rsid w:val="0EDB5A19"/>
    <w:rsid w:val="0EF32D02"/>
    <w:rsid w:val="0EFC0435"/>
    <w:rsid w:val="0F26106D"/>
    <w:rsid w:val="0F890F70"/>
    <w:rsid w:val="118539B9"/>
    <w:rsid w:val="122F6FCB"/>
    <w:rsid w:val="12470C8A"/>
    <w:rsid w:val="127759F8"/>
    <w:rsid w:val="127E28E2"/>
    <w:rsid w:val="130A72A6"/>
    <w:rsid w:val="1319260B"/>
    <w:rsid w:val="131B2827"/>
    <w:rsid w:val="133B6A25"/>
    <w:rsid w:val="13765CAF"/>
    <w:rsid w:val="13EE3A98"/>
    <w:rsid w:val="15115C90"/>
    <w:rsid w:val="152D239E"/>
    <w:rsid w:val="154C4F1A"/>
    <w:rsid w:val="163A6CA3"/>
    <w:rsid w:val="1662251B"/>
    <w:rsid w:val="166444E5"/>
    <w:rsid w:val="166B499D"/>
    <w:rsid w:val="169F72CB"/>
    <w:rsid w:val="16AE5760"/>
    <w:rsid w:val="16FE2244"/>
    <w:rsid w:val="17776764"/>
    <w:rsid w:val="18025D64"/>
    <w:rsid w:val="184529B6"/>
    <w:rsid w:val="185470E9"/>
    <w:rsid w:val="18694035"/>
    <w:rsid w:val="1990645D"/>
    <w:rsid w:val="1A2024D1"/>
    <w:rsid w:val="1A872550"/>
    <w:rsid w:val="1AA650CC"/>
    <w:rsid w:val="1B216501"/>
    <w:rsid w:val="1B430D6D"/>
    <w:rsid w:val="1B6A434C"/>
    <w:rsid w:val="1BF8520D"/>
    <w:rsid w:val="1C7F5BD5"/>
    <w:rsid w:val="1D320E99"/>
    <w:rsid w:val="1D8D4321"/>
    <w:rsid w:val="1DC615E1"/>
    <w:rsid w:val="1E5B441F"/>
    <w:rsid w:val="1E7554E1"/>
    <w:rsid w:val="1ED1023E"/>
    <w:rsid w:val="1EDF6DFF"/>
    <w:rsid w:val="1F0B3750"/>
    <w:rsid w:val="1F5E5F75"/>
    <w:rsid w:val="1F703EFB"/>
    <w:rsid w:val="1FF93EF0"/>
    <w:rsid w:val="21731A80"/>
    <w:rsid w:val="21935C7E"/>
    <w:rsid w:val="21A919B7"/>
    <w:rsid w:val="21D06ED2"/>
    <w:rsid w:val="21D4251F"/>
    <w:rsid w:val="220821C8"/>
    <w:rsid w:val="222F3BF9"/>
    <w:rsid w:val="22D12F02"/>
    <w:rsid w:val="22D36C7A"/>
    <w:rsid w:val="248A3369"/>
    <w:rsid w:val="25201F1F"/>
    <w:rsid w:val="263F14EC"/>
    <w:rsid w:val="26543C2E"/>
    <w:rsid w:val="26962499"/>
    <w:rsid w:val="26E33204"/>
    <w:rsid w:val="274912B9"/>
    <w:rsid w:val="27C070A1"/>
    <w:rsid w:val="27C748D4"/>
    <w:rsid w:val="287C121A"/>
    <w:rsid w:val="287C56BE"/>
    <w:rsid w:val="289822CD"/>
    <w:rsid w:val="29121B7F"/>
    <w:rsid w:val="29143B49"/>
    <w:rsid w:val="2A97058D"/>
    <w:rsid w:val="2AAF3B29"/>
    <w:rsid w:val="2AB92EA1"/>
    <w:rsid w:val="2AD73080"/>
    <w:rsid w:val="2B165956"/>
    <w:rsid w:val="2BD33847"/>
    <w:rsid w:val="2C3562B0"/>
    <w:rsid w:val="2CC35400"/>
    <w:rsid w:val="2CEA709A"/>
    <w:rsid w:val="2D033945"/>
    <w:rsid w:val="2D2D2157"/>
    <w:rsid w:val="2D314CC9"/>
    <w:rsid w:val="2D811081"/>
    <w:rsid w:val="2DD9710F"/>
    <w:rsid w:val="2DE7182C"/>
    <w:rsid w:val="2E1D349F"/>
    <w:rsid w:val="2E24482E"/>
    <w:rsid w:val="2E6764C9"/>
    <w:rsid w:val="2E7035CF"/>
    <w:rsid w:val="2EBC55DC"/>
    <w:rsid w:val="2F124686"/>
    <w:rsid w:val="2F5C3B54"/>
    <w:rsid w:val="2F7B222C"/>
    <w:rsid w:val="3025663B"/>
    <w:rsid w:val="30542A7D"/>
    <w:rsid w:val="30656A38"/>
    <w:rsid w:val="307355F9"/>
    <w:rsid w:val="30913CD1"/>
    <w:rsid w:val="31927D00"/>
    <w:rsid w:val="31D71BB7"/>
    <w:rsid w:val="321014E3"/>
    <w:rsid w:val="322C1F03"/>
    <w:rsid w:val="326A2700"/>
    <w:rsid w:val="32C263C3"/>
    <w:rsid w:val="330E785B"/>
    <w:rsid w:val="341E1D1F"/>
    <w:rsid w:val="34CC177B"/>
    <w:rsid w:val="35074561"/>
    <w:rsid w:val="353A66E5"/>
    <w:rsid w:val="353C245D"/>
    <w:rsid w:val="35BA15D4"/>
    <w:rsid w:val="35C073DF"/>
    <w:rsid w:val="35DE1766"/>
    <w:rsid w:val="35F40F8A"/>
    <w:rsid w:val="363B0967"/>
    <w:rsid w:val="36A91D74"/>
    <w:rsid w:val="36E42DAC"/>
    <w:rsid w:val="36F6663C"/>
    <w:rsid w:val="371856CF"/>
    <w:rsid w:val="37C96A60"/>
    <w:rsid w:val="37F4019D"/>
    <w:rsid w:val="38060B00"/>
    <w:rsid w:val="384F24A7"/>
    <w:rsid w:val="386F2B4A"/>
    <w:rsid w:val="387719FE"/>
    <w:rsid w:val="38912AC0"/>
    <w:rsid w:val="38997BC6"/>
    <w:rsid w:val="389D1465"/>
    <w:rsid w:val="39426F1C"/>
    <w:rsid w:val="39FA28E7"/>
    <w:rsid w:val="3A1F234D"/>
    <w:rsid w:val="3A437DEA"/>
    <w:rsid w:val="3A6164C2"/>
    <w:rsid w:val="3B9C1EA7"/>
    <w:rsid w:val="3BD038FF"/>
    <w:rsid w:val="3C320116"/>
    <w:rsid w:val="3C991F9E"/>
    <w:rsid w:val="3D4D2820"/>
    <w:rsid w:val="3E6622F9"/>
    <w:rsid w:val="3E7569E0"/>
    <w:rsid w:val="3F9966FE"/>
    <w:rsid w:val="3FF51B86"/>
    <w:rsid w:val="403E2FEC"/>
    <w:rsid w:val="40866C82"/>
    <w:rsid w:val="41AE6491"/>
    <w:rsid w:val="41B45A71"/>
    <w:rsid w:val="423C1CEE"/>
    <w:rsid w:val="424E37D0"/>
    <w:rsid w:val="42A85F91"/>
    <w:rsid w:val="43F108B7"/>
    <w:rsid w:val="44134CD1"/>
    <w:rsid w:val="4427252A"/>
    <w:rsid w:val="44867251"/>
    <w:rsid w:val="448E6105"/>
    <w:rsid w:val="4508235C"/>
    <w:rsid w:val="452B429C"/>
    <w:rsid w:val="455235D7"/>
    <w:rsid w:val="45F96148"/>
    <w:rsid w:val="46CB53EF"/>
    <w:rsid w:val="478B1022"/>
    <w:rsid w:val="488066AD"/>
    <w:rsid w:val="48822425"/>
    <w:rsid w:val="49DE18DD"/>
    <w:rsid w:val="4A11580F"/>
    <w:rsid w:val="4A8204BA"/>
    <w:rsid w:val="4BC82845"/>
    <w:rsid w:val="4BF13F9D"/>
    <w:rsid w:val="4C72455F"/>
    <w:rsid w:val="4CE3798F"/>
    <w:rsid w:val="4CEC60BF"/>
    <w:rsid w:val="4D587BF8"/>
    <w:rsid w:val="4D7E765F"/>
    <w:rsid w:val="4DB0533F"/>
    <w:rsid w:val="4DB7491F"/>
    <w:rsid w:val="4DD92593"/>
    <w:rsid w:val="4F9667B6"/>
    <w:rsid w:val="4FD03A76"/>
    <w:rsid w:val="502B33A2"/>
    <w:rsid w:val="503009B9"/>
    <w:rsid w:val="506F14E1"/>
    <w:rsid w:val="50720FD1"/>
    <w:rsid w:val="50AB003F"/>
    <w:rsid w:val="518C60C3"/>
    <w:rsid w:val="51E45390"/>
    <w:rsid w:val="529E42FF"/>
    <w:rsid w:val="52DC6BD6"/>
    <w:rsid w:val="53034162"/>
    <w:rsid w:val="53807561"/>
    <w:rsid w:val="53BB4A3D"/>
    <w:rsid w:val="53C75190"/>
    <w:rsid w:val="53D14261"/>
    <w:rsid w:val="53F73CC7"/>
    <w:rsid w:val="541D633F"/>
    <w:rsid w:val="54A43723"/>
    <w:rsid w:val="54F3D7AB"/>
    <w:rsid w:val="55314FB7"/>
    <w:rsid w:val="55FA184D"/>
    <w:rsid w:val="565F7902"/>
    <w:rsid w:val="56D55E16"/>
    <w:rsid w:val="56E9366F"/>
    <w:rsid w:val="571C57F3"/>
    <w:rsid w:val="576F626A"/>
    <w:rsid w:val="577D0987"/>
    <w:rsid w:val="57D60097"/>
    <w:rsid w:val="57D8796C"/>
    <w:rsid w:val="57E04A72"/>
    <w:rsid w:val="58D02D39"/>
    <w:rsid w:val="58FA1B64"/>
    <w:rsid w:val="59372DB8"/>
    <w:rsid w:val="596C0CB3"/>
    <w:rsid w:val="5A93401E"/>
    <w:rsid w:val="5AF01377"/>
    <w:rsid w:val="5B667984"/>
    <w:rsid w:val="5B7C71A8"/>
    <w:rsid w:val="5BB64468"/>
    <w:rsid w:val="5BC56459"/>
    <w:rsid w:val="5C427AAA"/>
    <w:rsid w:val="5C7A5495"/>
    <w:rsid w:val="5C7F0CFE"/>
    <w:rsid w:val="5CDC7EFE"/>
    <w:rsid w:val="5CEC5C67"/>
    <w:rsid w:val="5DA52FE2"/>
    <w:rsid w:val="5DCA244C"/>
    <w:rsid w:val="5E2D4789"/>
    <w:rsid w:val="5E7A79CF"/>
    <w:rsid w:val="5EB63D66"/>
    <w:rsid w:val="5ED82947"/>
    <w:rsid w:val="5F182D44"/>
    <w:rsid w:val="5FAA6092"/>
    <w:rsid w:val="60A30D33"/>
    <w:rsid w:val="60FD1C6C"/>
    <w:rsid w:val="61025A59"/>
    <w:rsid w:val="622F0AD0"/>
    <w:rsid w:val="623E6F65"/>
    <w:rsid w:val="629D3C8C"/>
    <w:rsid w:val="62A019CE"/>
    <w:rsid w:val="62A36DC8"/>
    <w:rsid w:val="62BB2364"/>
    <w:rsid w:val="635C3B47"/>
    <w:rsid w:val="636B5B38"/>
    <w:rsid w:val="63807109"/>
    <w:rsid w:val="63BC0F06"/>
    <w:rsid w:val="642301C1"/>
    <w:rsid w:val="64405216"/>
    <w:rsid w:val="647C1FC7"/>
    <w:rsid w:val="64852C29"/>
    <w:rsid w:val="64B27796"/>
    <w:rsid w:val="6562740E"/>
    <w:rsid w:val="656E7B61"/>
    <w:rsid w:val="657B402C"/>
    <w:rsid w:val="65C6799D"/>
    <w:rsid w:val="665705F5"/>
    <w:rsid w:val="66EC3A4D"/>
    <w:rsid w:val="677D5E3A"/>
    <w:rsid w:val="679F4002"/>
    <w:rsid w:val="67C27CF0"/>
    <w:rsid w:val="67CE2B39"/>
    <w:rsid w:val="67D85766"/>
    <w:rsid w:val="68246BFD"/>
    <w:rsid w:val="6852376A"/>
    <w:rsid w:val="685A261F"/>
    <w:rsid w:val="687C07E7"/>
    <w:rsid w:val="68CF4DBB"/>
    <w:rsid w:val="6A2239AC"/>
    <w:rsid w:val="6A8676FB"/>
    <w:rsid w:val="6AA87672"/>
    <w:rsid w:val="6C20148A"/>
    <w:rsid w:val="6C4A104C"/>
    <w:rsid w:val="6C97799E"/>
    <w:rsid w:val="6D146698"/>
    <w:rsid w:val="6D4D45F8"/>
    <w:rsid w:val="6D7D3037"/>
    <w:rsid w:val="6DFD746F"/>
    <w:rsid w:val="6DFE57FA"/>
    <w:rsid w:val="6E2C680B"/>
    <w:rsid w:val="6F060E0B"/>
    <w:rsid w:val="6F1E6154"/>
    <w:rsid w:val="6F4B0F13"/>
    <w:rsid w:val="6F7E3097"/>
    <w:rsid w:val="6FAF4FFE"/>
    <w:rsid w:val="702F7EED"/>
    <w:rsid w:val="712B2DAA"/>
    <w:rsid w:val="713003C1"/>
    <w:rsid w:val="71704C61"/>
    <w:rsid w:val="717F38DA"/>
    <w:rsid w:val="71F96A05"/>
    <w:rsid w:val="721B2E1F"/>
    <w:rsid w:val="723D0FE7"/>
    <w:rsid w:val="724539F8"/>
    <w:rsid w:val="72712A3F"/>
    <w:rsid w:val="73205ED9"/>
    <w:rsid w:val="7329331A"/>
    <w:rsid w:val="74A94712"/>
    <w:rsid w:val="753A7A60"/>
    <w:rsid w:val="757271FA"/>
    <w:rsid w:val="75790658"/>
    <w:rsid w:val="75894543"/>
    <w:rsid w:val="759D3420"/>
    <w:rsid w:val="75D02172"/>
    <w:rsid w:val="76AC673B"/>
    <w:rsid w:val="78106856"/>
    <w:rsid w:val="788C05D2"/>
    <w:rsid w:val="78C338C8"/>
    <w:rsid w:val="79047239"/>
    <w:rsid w:val="790C1713"/>
    <w:rsid w:val="79586707"/>
    <w:rsid w:val="798017B9"/>
    <w:rsid w:val="79EC36DB"/>
    <w:rsid w:val="7AD87F73"/>
    <w:rsid w:val="7B542EFE"/>
    <w:rsid w:val="7B933A26"/>
    <w:rsid w:val="7BA06143"/>
    <w:rsid w:val="7C6A6E5C"/>
    <w:rsid w:val="7C975798"/>
    <w:rsid w:val="7CB974BC"/>
    <w:rsid w:val="7D591368"/>
    <w:rsid w:val="7DB05976"/>
    <w:rsid w:val="7DC91981"/>
    <w:rsid w:val="7E026C41"/>
    <w:rsid w:val="7E2B263C"/>
    <w:rsid w:val="7E301A00"/>
    <w:rsid w:val="7F4F5EB6"/>
    <w:rsid w:val="D3FF458A"/>
    <w:rsid w:val="FAFF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before="100" w:beforeAutospacing="1" w:after="100" w:afterAutospacing="1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autoRedefine/>
    <w:semiHidden/>
    <w:unhideWhenUsed/>
    <w:qFormat/>
    <w:uiPriority w:val="99"/>
    <w:pPr>
      <w:spacing w:before="0" w:after="0"/>
    </w:pPr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6"/>
    <w:autoRedefine/>
    <w:semiHidden/>
    <w:unhideWhenUsed/>
    <w:qFormat/>
    <w:uiPriority w:val="99"/>
    <w:rPr>
      <w:b/>
      <w:bCs/>
    </w:rPr>
  </w:style>
  <w:style w:type="character" w:styleId="10">
    <w:name w:val="Hyperlink"/>
    <w:basedOn w:val="9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autoRedefine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autoRedefine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3"/>
    <w:autoRedefine/>
    <w:semiHidden/>
    <w:qFormat/>
    <w:uiPriority w:val="99"/>
    <w:rPr>
      <w:sz w:val="18"/>
      <w:szCs w:val="18"/>
    </w:rPr>
  </w:style>
  <w:style w:type="character" w:customStyle="1" w:styleId="15">
    <w:name w:val="批注文字 Char"/>
    <w:basedOn w:val="9"/>
    <w:link w:val="2"/>
    <w:autoRedefine/>
    <w:semiHidden/>
    <w:qFormat/>
    <w:uiPriority w:val="99"/>
  </w:style>
  <w:style w:type="character" w:customStyle="1" w:styleId="16">
    <w:name w:val="批注主题 Char"/>
    <w:basedOn w:val="15"/>
    <w:link w:val="7"/>
    <w:autoRedefine/>
    <w:semiHidden/>
    <w:qFormat/>
    <w:uiPriority w:val="99"/>
    <w:rPr>
      <w:b/>
      <w:bCs/>
    </w:rPr>
  </w:style>
  <w:style w:type="paragraph" w:customStyle="1" w:styleId="17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714</Words>
  <Characters>755</Characters>
  <Lines>6</Lines>
  <Paragraphs>1</Paragraphs>
  <TotalTime>3</TotalTime>
  <ScaleCrop>false</ScaleCrop>
  <LinksUpToDate>false</LinksUpToDate>
  <CharactersWithSpaces>769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2022-03-22T15:48:00Z</dcterms:created>
  <dc:creator>卢妍</dc:creator>
  <cp:lastModifiedBy>OUYANG Lu</cp:lastModifiedBy>
  <dcterms:modified xsi:type="dcterms:W3CDTF">2024-04-03T09:03:46Z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E2158A5123B649A1ADC6A3C5D4779F50_13</vt:lpwstr>
  </property>
</Properties>
</file>