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附件一：</w:t>
      </w:r>
    </w:p>
    <w:p>
      <w:pPr>
        <w:jc w:val="center"/>
        <w:rPr>
          <w:rFonts w:ascii="宋体" w:hAnsi="宋体" w:eastAsia="宋体" w:cs="宋体"/>
          <w:b/>
          <w:bCs/>
          <w:szCs w:val="21"/>
        </w:rPr>
      </w:pPr>
    </w:p>
    <w:p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Hans"/>
        </w:rPr>
        <w:t>单元思政</w:t>
      </w:r>
      <w:r>
        <w:rPr>
          <w:rFonts w:hint="eastAsia" w:ascii="宋体" w:hAnsi="宋体" w:eastAsia="宋体" w:cs="宋体"/>
          <w:b/>
          <w:bCs/>
          <w:sz w:val="24"/>
        </w:rPr>
        <w:t>教学设计方案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Cs/>
          <w:szCs w:val="21"/>
          <w:lang w:eastAsia="zh-Hans"/>
        </w:rPr>
      </w:pPr>
      <w:r>
        <w:rPr>
          <w:rFonts w:hint="eastAsia" w:ascii="宋体" w:hAnsi="宋体" w:eastAsia="宋体" w:cs="宋体"/>
          <w:bCs/>
          <w:szCs w:val="21"/>
          <w:lang w:eastAsia="zh-Hans"/>
        </w:rPr>
        <w:t>（注：</w:t>
      </w:r>
      <w:r>
        <w:rPr>
          <w:rFonts w:hint="eastAsia" w:ascii="宋体" w:hAnsi="宋体" w:eastAsia="宋体" w:cs="宋体"/>
          <w:bCs/>
          <w:szCs w:val="21"/>
        </w:rPr>
        <w:t>基本信息及单元思政教学设计方案表格</w:t>
      </w:r>
      <w:r>
        <w:rPr>
          <w:rFonts w:hint="eastAsia" w:ascii="宋体" w:hAnsi="宋体" w:eastAsia="宋体" w:cs="宋体"/>
          <w:bCs/>
          <w:szCs w:val="21"/>
          <w:lang w:eastAsia="zh-Hans"/>
        </w:rPr>
        <w:t>中请勿出现学校</w:t>
      </w:r>
      <w:r>
        <w:rPr>
          <w:rFonts w:hint="eastAsia" w:ascii="宋体" w:hAnsi="宋体" w:eastAsia="宋体" w:cs="宋体"/>
          <w:bCs/>
          <w:szCs w:val="21"/>
        </w:rPr>
        <w:t>名称、教师姓名</w:t>
      </w:r>
      <w:r>
        <w:rPr>
          <w:rFonts w:hint="eastAsia" w:ascii="宋体" w:hAnsi="宋体" w:eastAsia="宋体" w:cs="宋体"/>
          <w:bCs/>
          <w:szCs w:val="21"/>
          <w:lang w:eastAsia="zh-Hans"/>
        </w:rPr>
        <w:t>）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一、基本信息</w:t>
      </w:r>
    </w:p>
    <w:tbl>
      <w:tblPr>
        <w:tblStyle w:val="2"/>
        <w:tblW w:w="9214" w:type="dxa"/>
        <w:tblInd w:w="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985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7229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课程类别</w:t>
            </w:r>
          </w:p>
        </w:tc>
        <w:tc>
          <w:tcPr>
            <w:tcW w:w="7229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□大学英语通用英语课程  □大学英语专门用途英语课程  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□大学英语跨文化交际课程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英语专业课程  □翻译专业课程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商务英语专业课程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□“理解当代中国”读写课程  □“理解当代中国”演讲课程  □“理解当代中国”翻译课程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教学对象</w:t>
            </w:r>
          </w:p>
        </w:tc>
        <w:tc>
          <w:tcPr>
            <w:tcW w:w="7229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教学时长</w:t>
            </w:r>
          </w:p>
        </w:tc>
        <w:tc>
          <w:tcPr>
            <w:tcW w:w="7229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教材名称</w:t>
            </w:r>
          </w:p>
        </w:tc>
        <w:tc>
          <w:tcPr>
            <w:tcW w:w="7229" w:type="dxa"/>
          </w:tcPr>
          <w:p>
            <w:pPr>
              <w:rPr>
                <w:rFonts w:hint="eastAsia" w:ascii="宋体" w:hAnsi="宋体" w:eastAsia="宋体" w:cs="宋体"/>
                <w:szCs w:val="21"/>
                <w:highlight w:val="yellow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（注：教师在本表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填写并在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线上报名系统中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选择《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理解当代中国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英语系列教材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，即进入“理解当代中国”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赛道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参赛单元</w:t>
            </w:r>
          </w:p>
        </w:tc>
        <w:tc>
          <w:tcPr>
            <w:tcW w:w="7229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第___册 第___单元 （*单本教材仅填写单元信息）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单元标题</w:t>
            </w:r>
            <w:r>
              <w:rPr>
                <w:rFonts w:hint="eastAsia" w:ascii="宋体" w:hAnsi="宋体" w:eastAsia="宋体" w:cs="宋体"/>
                <w:szCs w:val="21"/>
              </w:rPr>
              <w:t>_________________________________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二、单元</w:t>
      </w:r>
      <w:r>
        <w:rPr>
          <w:rFonts w:hint="eastAsia" w:ascii="宋体" w:hAnsi="宋体" w:eastAsia="宋体" w:cs="宋体"/>
          <w:b/>
          <w:szCs w:val="21"/>
          <w:lang w:eastAsia="zh-Hans"/>
        </w:rPr>
        <w:t>思政</w:t>
      </w:r>
      <w:r>
        <w:rPr>
          <w:rFonts w:hint="eastAsia" w:ascii="宋体" w:hAnsi="宋体" w:eastAsia="宋体" w:cs="宋体"/>
          <w:b/>
          <w:szCs w:val="21"/>
        </w:rPr>
        <w:t>教学设计方案</w:t>
      </w:r>
    </w:p>
    <w:tbl>
      <w:tblPr>
        <w:tblStyle w:val="2"/>
        <w:tblW w:w="9206" w:type="dxa"/>
        <w:tblInd w:w="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</w:trPr>
        <w:tc>
          <w:tcPr>
            <w:tcW w:w="9206" w:type="dxa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课程描述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（介绍院校特色与教学对象特点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，300字以内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、单元教学内容及思政育人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目标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（介绍单元内容及教师基于本单元内容挖掘提炼的思政育人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目标）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2.1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单元教学内容（300字以内）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  <w:lang w:eastAsia="zh-Hans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2.2 思政育人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目标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3个以内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）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  <w:lang w:eastAsia="zh-Hans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 w:cs="宋体"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思政教学设计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（说明在单元教学与评价全流程中融入课程思政的环节与方式，展现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知识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传递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、能力培养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与价值塑造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有机融合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）</w:t>
            </w:r>
          </w:p>
          <w:p>
            <w:pPr>
              <w:spacing w:before="156" w:beforeLines="50" w:line="360" w:lineRule="auto"/>
              <w:rPr>
                <w:rFonts w:hint="eastAsia" w:ascii="Times New Roman Regular" w:hAnsi="Times New Roman Regular" w:eastAsia="宋体" w:cs="Times New Roman Regular"/>
                <w:bCs/>
                <w:szCs w:val="21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bCs/>
                <w:szCs w:val="21"/>
                <w:lang w:eastAsia="zh-Hans"/>
              </w:rPr>
              <w:t xml:space="preserve">3.1 </w:t>
            </w: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  <w:lang w:eastAsia="zh-Hans"/>
              </w:rPr>
              <w:t>课前</w:t>
            </w:r>
          </w:p>
          <w:p>
            <w:pPr>
              <w:spacing w:before="156" w:beforeLines="50" w:line="360" w:lineRule="auto"/>
              <w:rPr>
                <w:rFonts w:hint="eastAsia" w:ascii="Times New Roman Regular" w:hAnsi="Times New Roman Regular" w:eastAsia="宋体" w:cs="Times New Roman Regular"/>
                <w:bCs/>
                <w:szCs w:val="21"/>
                <w:lang w:eastAsia="zh-Hans"/>
              </w:rPr>
            </w:pPr>
          </w:p>
          <w:p>
            <w:pPr>
              <w:spacing w:before="156" w:beforeLines="50" w:line="360" w:lineRule="auto"/>
              <w:rPr>
                <w:rFonts w:hint="eastAsia" w:ascii="Times New Roman Regular" w:hAnsi="Times New Roman Regular" w:eastAsia="宋体" w:cs="Times New Roman Regular"/>
                <w:bCs/>
                <w:szCs w:val="21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bCs/>
                <w:szCs w:val="21"/>
                <w:lang w:eastAsia="zh-Hans"/>
              </w:rPr>
              <w:t xml:space="preserve">3.2 </w:t>
            </w: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  <w:lang w:eastAsia="zh-Hans"/>
              </w:rPr>
              <w:t>课中</w:t>
            </w:r>
          </w:p>
          <w:p>
            <w:pPr>
              <w:spacing w:before="156" w:beforeLines="50" w:line="360" w:lineRule="auto"/>
              <w:rPr>
                <w:rFonts w:hint="eastAsia" w:ascii="Times New Roman Regular" w:hAnsi="Times New Roman Regular" w:eastAsia="宋体" w:cs="Times New Roman Regular"/>
                <w:bCs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</w:rPr>
              <w:t>（</w:t>
            </w: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  <w:lang w:eastAsia="zh-Hans"/>
              </w:rPr>
              <w:t>如：导入、课文讲解、课堂讨论、课上练习环节等</w:t>
            </w: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</w:rPr>
              <w:t>）</w:t>
            </w:r>
          </w:p>
          <w:p>
            <w:pPr>
              <w:spacing w:before="156" w:beforeLines="50" w:line="360" w:lineRule="auto"/>
              <w:rPr>
                <w:rFonts w:hint="eastAsia" w:ascii="Times New Roman Regular" w:hAnsi="Times New Roman Regular" w:eastAsia="宋体" w:cs="Times New Roman Regular"/>
                <w:bCs/>
                <w:szCs w:val="21"/>
                <w:lang w:eastAsia="zh-Hans"/>
              </w:rPr>
            </w:pPr>
          </w:p>
          <w:p>
            <w:pPr>
              <w:spacing w:before="156" w:beforeLines="50" w:line="360" w:lineRule="auto"/>
              <w:rPr>
                <w:rFonts w:hint="eastAsia" w:ascii="Times New Roman Regular" w:hAnsi="Times New Roman Regular" w:eastAsia="宋体" w:cs="Times New Roman Regular"/>
                <w:bCs/>
                <w:szCs w:val="21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bCs/>
                <w:szCs w:val="21"/>
                <w:lang w:eastAsia="zh-Hans"/>
              </w:rPr>
              <w:t xml:space="preserve">3.3 </w:t>
            </w: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  <w:lang w:eastAsia="zh-Hans"/>
              </w:rPr>
              <w:t>课后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  <w:lang w:eastAsia="zh-Hans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教学设计反思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（总结本单元课程思政教学设计创新点及改进方向，500字以内）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补充思政教学资源列表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Hans"/>
              </w:rPr>
              <w:t>（如有）（视频、音频及文本资源均不超过3个）</w:t>
            </w:r>
          </w:p>
          <w:tbl>
            <w:tblPr>
              <w:tblStyle w:val="3"/>
              <w:tblpPr w:leftFromText="180" w:rightFromText="180" w:vertAnchor="text" w:horzAnchor="page" w:tblpX="77" w:tblpY="176"/>
              <w:tblOverlap w:val="never"/>
              <w:tblW w:w="88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1"/>
              <w:gridCol w:w="1376"/>
              <w:gridCol w:w="2407"/>
              <w:gridCol w:w="27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4" w:hRule="atLeast"/>
              </w:trPr>
              <w:tc>
                <w:tcPr>
                  <w:tcW w:w="2321" w:type="dxa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Cs w:val="21"/>
                      <w:lang w:eastAsia="zh-Hans"/>
                    </w:rPr>
                    <w:t>资源</w:t>
                  </w:r>
                  <w:r>
                    <w:rPr>
                      <w:rFonts w:hint="eastAsia" w:ascii="宋体" w:hAnsi="宋体" w:eastAsia="宋体" w:cs="宋体"/>
                      <w:bCs/>
                      <w:szCs w:val="21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376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Cs w:val="21"/>
                      <w:lang w:eastAsia="zh-Hans"/>
                    </w:rPr>
                    <w:t>来源</w:t>
                  </w:r>
                </w:p>
              </w:tc>
              <w:tc>
                <w:tcPr>
                  <w:tcW w:w="2407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Cs w:val="21"/>
                      <w:lang w:eastAsia="zh-Hans"/>
                    </w:rPr>
                    <w:t>网址（如有）</w:t>
                  </w:r>
                </w:p>
              </w:tc>
              <w:tc>
                <w:tcPr>
                  <w:tcW w:w="2753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Cs w:val="21"/>
                      <w:lang w:eastAsia="zh-Hans"/>
                    </w:rPr>
                    <w:t>内容简述</w:t>
                  </w:r>
                  <w:r>
                    <w:rPr>
                      <w:rFonts w:hint="eastAsia" w:ascii="宋体" w:hAnsi="宋体" w:eastAsia="宋体" w:cs="宋体"/>
                      <w:bCs/>
                      <w:szCs w:val="21"/>
                    </w:rPr>
                    <w:t>（每条100字以内）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1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</w:p>
              </w:tc>
              <w:tc>
                <w:tcPr>
                  <w:tcW w:w="1376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</w:p>
              </w:tc>
              <w:tc>
                <w:tcPr>
                  <w:tcW w:w="2407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</w:p>
              </w:tc>
              <w:tc>
                <w:tcPr>
                  <w:tcW w:w="2753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1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</w:p>
              </w:tc>
              <w:tc>
                <w:tcPr>
                  <w:tcW w:w="1376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</w:p>
              </w:tc>
              <w:tc>
                <w:tcPr>
                  <w:tcW w:w="2407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</w:p>
              </w:tc>
              <w:tc>
                <w:tcPr>
                  <w:tcW w:w="2753" w:type="dxa"/>
                </w:tcPr>
                <w:p>
                  <w:pPr>
                    <w:spacing w:line="360" w:lineRule="auto"/>
                    <w:rPr>
                      <w:rFonts w:ascii="宋体" w:hAnsi="宋体" w:eastAsia="宋体" w:cs="宋体"/>
                      <w:bCs/>
                      <w:szCs w:val="21"/>
                      <w:lang w:eastAsia="zh-Hans"/>
                    </w:rPr>
                  </w:pPr>
                </w:p>
              </w:tc>
            </w:tr>
          </w:tbl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注：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（1）补充资源不包括教材及配套资源内容、学生成果展示、教师说课或授课录像及教学PPT等；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（2）音视频资源须音质、画质清晰，文本资源须在WORD文档中注明来源；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ascii="宋体" w:hAnsi="宋体" w:eastAsia="宋体" w:cs="宋体"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（3）补充资源语言须为英语（翻译类等必须使用中文的资源除外）。</w:t>
            </w:r>
          </w:p>
        </w:tc>
      </w:tr>
    </w:tbl>
    <w:p>
      <w:pPr>
        <w:rPr>
          <w:rFonts w:ascii="宋体" w:hAnsi="宋体" w:eastAsia="宋体" w:cs="宋体"/>
          <w:szCs w:val="21"/>
          <w:lang w:eastAsia="zh-Hans"/>
        </w:rPr>
      </w:pPr>
    </w:p>
    <w:p>
      <w:pPr>
        <w:rPr>
          <w:rFonts w:ascii="宋体" w:hAnsi="宋体" w:eastAsia="宋体" w:cs="宋体"/>
          <w:szCs w:val="21"/>
          <w:lang w:eastAsia="zh-Hans"/>
        </w:rPr>
      </w:pP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注：单元思政教学设计方案请使用中文填写，以“教材名称+单元名称”命名（命名示例：《新视野大学英语（第四版）读写教程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1》</w:t>
      </w:r>
      <w:r>
        <w:rPr>
          <w:rFonts w:hint="default" w:ascii="Times New Roman" w:hAnsi="Times New Roman" w:eastAsia="宋体" w:cs="Times New Roman"/>
          <w:szCs w:val="21"/>
        </w:rPr>
        <w:t>Unit 1 Fresh Start</w:t>
      </w:r>
      <w:r>
        <w:rPr>
          <w:rFonts w:hint="eastAsia" w:ascii="宋体" w:hAnsi="宋体" w:eastAsia="宋体" w:cs="宋体"/>
          <w:szCs w:val="21"/>
        </w:rPr>
        <w:t>），以</w:t>
      </w:r>
      <w:r>
        <w:rPr>
          <w:rFonts w:hint="default" w:ascii="Times New Roman" w:hAnsi="Times New Roman" w:eastAsia="宋体" w:cs="Times New Roman"/>
          <w:szCs w:val="21"/>
        </w:rPr>
        <w:t>PDF</w:t>
      </w:r>
      <w:r>
        <w:rPr>
          <w:rFonts w:hint="eastAsia" w:ascii="宋体" w:hAnsi="宋体" w:eastAsia="宋体" w:cs="宋体"/>
          <w:szCs w:val="21"/>
        </w:rPr>
        <w:t>格式上传至</w:t>
      </w:r>
      <w:r>
        <w:rPr>
          <w:rFonts w:hint="eastAsia" w:ascii="宋体" w:hAnsi="宋体" w:eastAsia="宋体" w:cs="宋体"/>
          <w:szCs w:val="21"/>
          <w:lang w:eastAsia="zh-Hans"/>
        </w:rPr>
        <w:t>大赛</w:t>
      </w:r>
      <w:r>
        <w:rPr>
          <w:rFonts w:hint="eastAsia" w:ascii="宋体" w:hAnsi="宋体" w:eastAsia="宋体" w:cs="宋体"/>
          <w:szCs w:val="21"/>
        </w:rPr>
        <w:t>网站</w:t>
      </w:r>
      <w:r>
        <w:rPr>
          <w:rFonts w:hint="default" w:ascii="Times New Roman" w:hAnsi="Times New Roman" w:eastAsia="宋体" w:cs="Times New Roman"/>
          <w:szCs w:val="21"/>
          <w:lang w:eastAsia="zh-Hans"/>
        </w:rPr>
        <w:t>heep.fltrp.com/szd</w:t>
      </w:r>
      <w:r>
        <w:rPr>
          <w:rFonts w:hint="default" w:ascii="Times New Roman" w:hAnsi="Times New Roman" w:eastAsia="宋体" w:cs="Times New Roman"/>
          <w:szCs w:val="21"/>
        </w:rPr>
        <w:t>s</w:t>
      </w:r>
      <w:r>
        <w:rPr>
          <w:rFonts w:hint="eastAsia" w:ascii="宋体" w:hAnsi="宋体" w:eastAsia="宋体" w:cs="宋体"/>
          <w:szCs w:val="21"/>
        </w:rPr>
        <w:t>）。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ABA52"/>
    <w:multiLevelType w:val="singleLevel"/>
    <w:tmpl w:val="3FFABA52"/>
    <w:lvl w:ilvl="0" w:tentative="0">
      <w:start w:val="3"/>
      <w:numFmt w:val="decimal"/>
      <w:suff w:val="nothing"/>
      <w:lvlText w:val="%1、"/>
      <w:lvlJc w:val="left"/>
      <w:rPr>
        <w:rFonts w:hint="default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DhkNDFkMzI3NDFhNmUwOWY4YzFkN2FkNTNlZWEifQ=="/>
  </w:docVars>
  <w:rsids>
    <w:rsidRoot w:val="257A05F3"/>
    <w:rsid w:val="112E1DCF"/>
    <w:rsid w:val="1B977372"/>
    <w:rsid w:val="257A05F3"/>
    <w:rsid w:val="269E358C"/>
    <w:rsid w:val="36536AF2"/>
    <w:rsid w:val="4B986A12"/>
    <w:rsid w:val="50E37349"/>
    <w:rsid w:val="7F45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816</Characters>
  <Lines>0</Lines>
  <Paragraphs>0</Paragraphs>
  <TotalTime>18</TotalTime>
  <ScaleCrop>false</ScaleCrop>
  <LinksUpToDate>false</LinksUpToDate>
  <CharactersWithSpaces>838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2024-05-30T03:36:00Z</dcterms:created>
  <dc:creator>OUYANG Lu</dc:creator>
  <cp:lastModifiedBy>OUYANG Lu</cp:lastModifiedBy>
  <dcterms:modified xsi:type="dcterms:W3CDTF">2024-05-31T05:29:37Z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29B8EAFD4BC24A8FAAF83F0F2A41EDE5_11</vt:lpwstr>
  </property>
</Properties>
</file>